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84925">
        <w:tc>
          <w:tcPr>
            <w:tcW w:w="509" w:type="dxa"/>
          </w:tcPr>
          <w:p w:rsidR="00584925" w:rsidRDefault="006C5C22">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84925" w:rsidRDefault="006C5C22">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13.100 </w:t>
            </w:r>
            <w:r>
              <w:rPr>
                <w:rFonts w:ascii="黑体" w:eastAsia="黑体" w:hAnsi="黑体"/>
                <w:sz w:val="21"/>
                <w:szCs w:val="21"/>
              </w:rPr>
              <w:fldChar w:fldCharType="end"/>
            </w:r>
            <w:bookmarkEnd w:id="0"/>
          </w:p>
        </w:tc>
      </w:tr>
      <w:tr w:rsidR="00584925">
        <w:tc>
          <w:tcPr>
            <w:tcW w:w="509" w:type="dxa"/>
          </w:tcPr>
          <w:p w:rsidR="00584925" w:rsidRDefault="006C5C2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84925" w:rsidRDefault="006C5C2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84925">
        <w:tc>
          <w:tcPr>
            <w:tcW w:w="6407" w:type="dxa"/>
          </w:tcPr>
          <w:p w:rsidR="00584925" w:rsidRDefault="006C5C22">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584925" w:rsidRDefault="006C5C22">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84925" w:rsidRDefault="006C5C22">
      <w:pPr>
        <w:pStyle w:val="afffffffffe"/>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rPr>
        <w:t>4</w:t>
      </w:r>
      <w:r>
        <w:rPr>
          <w:rFonts w:hint="eastAsia"/>
        </w:rPr>
        <w:t>688.2</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w:t>
      </w:r>
      <w:r>
        <w:rPr>
          <w:rFonts w:hint="eastAsia"/>
        </w:rPr>
        <w:t>024</w:t>
      </w:r>
      <w:r>
        <w:fldChar w:fldCharType="end"/>
      </w:r>
      <w:bookmarkEnd w:id="7"/>
    </w:p>
    <w:p w:rsidR="00584925" w:rsidRDefault="006C5C22">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84925" w:rsidRDefault="006C5C2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84925" w:rsidRDefault="00584925">
      <w:pPr>
        <w:pStyle w:val="affffc"/>
        <w:framePr w:w="9639" w:h="6976" w:hRule="exact" w:hSpace="0" w:vSpace="0" w:wrap="around" w:hAnchor="page" w:y="6408"/>
        <w:jc w:val="center"/>
        <w:rPr>
          <w:rFonts w:ascii="黑体" w:eastAsia="黑体" w:hAnsi="黑体"/>
          <w:b w:val="0"/>
          <w:bCs w:val="0"/>
          <w:w w:val="100"/>
        </w:rPr>
      </w:pPr>
    </w:p>
    <w:p w:rsidR="00584925" w:rsidRDefault="006C5C22">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艾滋病防治技术指南</w:t>
      </w:r>
    </w:p>
    <w:p w:rsidR="00584925" w:rsidRDefault="006C5C22">
      <w:pPr>
        <w:pStyle w:val="affffffffff0"/>
        <w:framePr w:h="6974" w:hRule="exact" w:wrap="around" w:x="1419" w:anchorLock="1"/>
      </w:pPr>
      <w:r>
        <w:t>第</w:t>
      </w:r>
      <w:r>
        <w:rPr>
          <w:rFonts w:hint="eastAsia"/>
        </w:rPr>
        <w:t>2</w:t>
      </w:r>
      <w:r>
        <w:t>部分：</w:t>
      </w:r>
      <w:r>
        <w:rPr>
          <w:rFonts w:hint="eastAsia"/>
        </w:rPr>
        <w:t>筛查实验室</w:t>
      </w:r>
      <w:r>
        <w:t>建设</w:t>
      </w:r>
      <w:r>
        <w:fldChar w:fldCharType="end"/>
      </w:r>
      <w:bookmarkEnd w:id="9"/>
    </w:p>
    <w:p w:rsidR="00584925" w:rsidRDefault="00584925">
      <w:pPr>
        <w:framePr w:w="9639" w:h="6974" w:hRule="exact" w:wrap="around" w:vAnchor="page" w:hAnchor="page" w:x="1419" w:y="6408" w:anchorLock="1"/>
        <w:ind w:left="-1418"/>
      </w:pPr>
    </w:p>
    <w:p w:rsidR="00584925" w:rsidRDefault="006C5C22">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guidelines for HIV prevention and control</w:t>
      </w:r>
    </w:p>
    <w:p w:rsidR="00584925" w:rsidRDefault="006C5C22">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Part Ⅱ</w:t>
      </w:r>
      <w:r>
        <w:rPr>
          <w:rFonts w:ascii="黑体" w:eastAsia="黑体" w:hAnsi="黑体"/>
          <w:szCs w:val="28"/>
        </w:rPr>
        <w:t>：</w:t>
      </w:r>
      <w:r>
        <w:rPr>
          <w:rFonts w:ascii="黑体" w:eastAsia="黑体" w:hAnsi="黑体"/>
          <w:szCs w:val="28"/>
        </w:rPr>
        <w:t>Construction for HIV screening laboratory</w:t>
      </w:r>
      <w:r>
        <w:rPr>
          <w:rFonts w:ascii="黑体" w:eastAsia="黑体" w:hAnsi="黑体"/>
          <w:szCs w:val="28"/>
        </w:rPr>
        <w:fldChar w:fldCharType="end"/>
      </w:r>
      <w:bookmarkEnd w:id="10"/>
    </w:p>
    <w:p w:rsidR="00584925" w:rsidRDefault="00584925">
      <w:pPr>
        <w:framePr w:w="9639" w:h="6974" w:hRule="exact" w:wrap="around" w:vAnchor="page" w:hAnchor="page" w:x="1419" w:y="6408" w:anchorLock="1"/>
        <w:spacing w:line="760" w:lineRule="exact"/>
        <w:ind w:left="-1418"/>
      </w:pPr>
    </w:p>
    <w:p w:rsidR="00584925" w:rsidRDefault="00584925">
      <w:pPr>
        <w:pStyle w:val="afffffff4"/>
        <w:framePr w:w="9639" w:h="6974" w:hRule="exact" w:wrap="around" w:vAnchor="page" w:hAnchor="page" w:x="1419" w:y="6408" w:anchorLock="1"/>
        <w:textAlignment w:val="bottom"/>
        <w:rPr>
          <w:rFonts w:eastAsia="黑体"/>
          <w:szCs w:val="28"/>
        </w:rPr>
      </w:pPr>
    </w:p>
    <w:p w:rsidR="00584925" w:rsidRDefault="006C5C22">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584925" w:rsidRDefault="006C5C22">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584925" w:rsidRDefault="006C5C22">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1B325E">
        <w:rPr>
          <w:b/>
          <w:sz w:val="21"/>
          <w:szCs w:val="28"/>
        </w:rPr>
      </w:r>
      <w:r>
        <w:rPr>
          <w:b/>
          <w:sz w:val="21"/>
          <w:szCs w:val="28"/>
        </w:rPr>
        <w:fldChar w:fldCharType="end"/>
      </w:r>
      <w:bookmarkEnd w:id="13"/>
    </w:p>
    <w:p w:rsidR="00584925" w:rsidRDefault="006C5C22">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584925" w:rsidRDefault="006C5C22">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584925" w:rsidRDefault="006C5C22">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sidR="001B325E">
        <w:rPr>
          <w:rFonts w:hAnsi="黑体" w:hint="eastAsia"/>
          <w:w w:val="100"/>
          <w:sz w:val="28"/>
        </w:rPr>
        <w:t>江苏省</w:t>
      </w:r>
      <w:r w:rsidR="001B325E">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584925" w:rsidRDefault="006C5C22">
      <w:pPr>
        <w:rPr>
          <w:rFonts w:ascii="宋体" w:hAnsi="宋体"/>
          <w:sz w:val="28"/>
          <w:szCs w:val="28"/>
        </w:rPr>
        <w:sectPr w:rsidR="0058492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84925" w:rsidRDefault="006C5C22">
      <w:pPr>
        <w:pStyle w:val="affffff6"/>
        <w:spacing w:after="468"/>
      </w:pPr>
      <w:bookmarkStart w:id="21" w:name="BookMark1"/>
      <w:bookmarkStart w:id="22" w:name="_Toc159344580"/>
      <w:bookmarkStart w:id="23" w:name="_Toc159534417"/>
      <w:bookmarkStart w:id="24" w:name="_Toc157530708"/>
      <w:bookmarkStart w:id="25" w:name="_Toc157530528"/>
      <w:r>
        <w:rPr>
          <w:rFonts w:hint="eastAsia"/>
          <w:spacing w:val="320"/>
        </w:rPr>
        <w:lastRenderedPageBreak/>
        <w:t>目</w:t>
      </w:r>
      <w:r>
        <w:rPr>
          <w:rFonts w:hint="eastAsia"/>
        </w:rPr>
        <w:t>次</w:t>
      </w:r>
    </w:p>
    <w:p w:rsidR="00584925" w:rsidRDefault="006C5C22">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60542645" w:history="1">
        <w:r>
          <w:rPr>
            <w:rStyle w:val="affff8"/>
          </w:rPr>
          <w:t>前言</w:t>
        </w:r>
        <w:r>
          <w:tab/>
        </w:r>
        <w:r>
          <w:fldChar w:fldCharType="begin"/>
        </w:r>
        <w:r>
          <w:instrText xml:space="preserve"> PAGEREF _Toc160542645 \h </w:instrText>
        </w:r>
        <w:r>
          <w:fldChar w:fldCharType="separate"/>
        </w:r>
        <w:r w:rsidR="0027684A">
          <w:rPr>
            <w:noProof/>
          </w:rPr>
          <w:t>II</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46" w:history="1">
        <w:r>
          <w:rPr>
            <w:rStyle w:val="affff8"/>
          </w:rPr>
          <w:t>引言</w:t>
        </w:r>
        <w:r>
          <w:tab/>
        </w:r>
        <w:r>
          <w:fldChar w:fldCharType="begin"/>
        </w:r>
        <w:r>
          <w:instrText xml:space="preserve"> PAGEREF _Toc160542646 \h </w:instrText>
        </w:r>
        <w:r>
          <w:fldChar w:fldCharType="separate"/>
        </w:r>
        <w:r w:rsidR="0027684A">
          <w:rPr>
            <w:noProof/>
          </w:rPr>
          <w:t>III</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47" w:history="1">
        <w:r>
          <w:rPr>
            <w:rStyle w:val="affff8"/>
          </w:rPr>
          <w:t xml:space="preserve">1  </w:t>
        </w:r>
        <w:r>
          <w:rPr>
            <w:rStyle w:val="affff8"/>
          </w:rPr>
          <w:t>范围</w:t>
        </w:r>
        <w:r>
          <w:tab/>
        </w:r>
        <w:r>
          <w:fldChar w:fldCharType="begin"/>
        </w:r>
        <w:r>
          <w:instrText xml:space="preserve"> PAGEREF _Toc160542647 \h </w:instrText>
        </w:r>
        <w:r>
          <w:fldChar w:fldCharType="separate"/>
        </w:r>
        <w:r w:rsidR="0027684A">
          <w:rPr>
            <w:noProof/>
          </w:rPr>
          <w:t>4</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48" w:history="1">
        <w:r>
          <w:rPr>
            <w:rStyle w:val="affff8"/>
          </w:rPr>
          <w:t xml:space="preserve">2  </w:t>
        </w:r>
        <w:r>
          <w:rPr>
            <w:rStyle w:val="affff8"/>
          </w:rPr>
          <w:t>规范性引用文件</w:t>
        </w:r>
        <w:r>
          <w:tab/>
        </w:r>
        <w:r>
          <w:fldChar w:fldCharType="begin"/>
        </w:r>
        <w:r>
          <w:instrText xml:space="preserve"> PAGEREF _Toc160542648 \h </w:instrText>
        </w:r>
        <w:r>
          <w:fldChar w:fldCharType="separate"/>
        </w:r>
        <w:r w:rsidR="0027684A">
          <w:rPr>
            <w:noProof/>
          </w:rPr>
          <w:t>4</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49" w:history="1">
        <w:r>
          <w:rPr>
            <w:rStyle w:val="affff8"/>
          </w:rPr>
          <w:t xml:space="preserve">3  </w:t>
        </w:r>
        <w:r>
          <w:rPr>
            <w:rStyle w:val="affff8"/>
          </w:rPr>
          <w:t>术语和定义</w:t>
        </w:r>
        <w:r>
          <w:tab/>
        </w:r>
        <w:r>
          <w:fldChar w:fldCharType="begin"/>
        </w:r>
        <w:r>
          <w:instrText xml:space="preserve"> PAGEREF _Toc160542649 \h </w:instrText>
        </w:r>
        <w:r>
          <w:fldChar w:fldCharType="separate"/>
        </w:r>
        <w:r w:rsidR="0027684A">
          <w:rPr>
            <w:noProof/>
          </w:rPr>
          <w:t>4</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50" w:history="1">
        <w:r>
          <w:rPr>
            <w:rStyle w:val="affff8"/>
          </w:rPr>
          <w:t xml:space="preserve">4  </w:t>
        </w:r>
        <w:r>
          <w:rPr>
            <w:rStyle w:val="affff8"/>
          </w:rPr>
          <w:t>设置与工作内容</w:t>
        </w:r>
        <w:r>
          <w:tab/>
        </w:r>
        <w:r>
          <w:fldChar w:fldCharType="begin"/>
        </w:r>
        <w:r>
          <w:instrText xml:space="preserve"> PAGEREF _Toc160542650 \h </w:instrText>
        </w:r>
        <w:r>
          <w:fldChar w:fldCharType="separate"/>
        </w:r>
        <w:r w:rsidR="0027684A">
          <w:rPr>
            <w:noProof/>
          </w:rPr>
          <w:t>5</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51" w:history="1">
        <w:r>
          <w:rPr>
            <w:rStyle w:val="affff8"/>
          </w:rPr>
          <w:t xml:space="preserve">5  </w:t>
        </w:r>
        <w:r>
          <w:rPr>
            <w:rStyle w:val="affff8"/>
          </w:rPr>
          <w:t>人员</w:t>
        </w:r>
        <w:r>
          <w:tab/>
        </w:r>
        <w:r>
          <w:fldChar w:fldCharType="begin"/>
        </w:r>
        <w:r>
          <w:instrText xml:space="preserve"> PAGEREF _To</w:instrText>
        </w:r>
        <w:r>
          <w:instrText xml:space="preserve">c160542651 \h </w:instrText>
        </w:r>
        <w:r>
          <w:fldChar w:fldCharType="separate"/>
        </w:r>
        <w:r w:rsidR="0027684A">
          <w:rPr>
            <w:noProof/>
          </w:rPr>
          <w:t>5</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52" w:history="1">
        <w:r>
          <w:rPr>
            <w:rStyle w:val="affff8"/>
          </w:rPr>
          <w:t xml:space="preserve">6  </w:t>
        </w:r>
        <w:r>
          <w:rPr>
            <w:rStyle w:val="affff8"/>
          </w:rPr>
          <w:t>设施与环境</w:t>
        </w:r>
        <w:r>
          <w:tab/>
        </w:r>
        <w:r>
          <w:fldChar w:fldCharType="begin"/>
        </w:r>
        <w:r>
          <w:instrText xml:space="preserve"> PAGEREF _Toc160542652 \h </w:instrText>
        </w:r>
        <w:r>
          <w:fldChar w:fldCharType="separate"/>
        </w:r>
        <w:r w:rsidR="0027684A">
          <w:rPr>
            <w:noProof/>
          </w:rPr>
          <w:t>6</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53" w:history="1">
        <w:r>
          <w:rPr>
            <w:rStyle w:val="affff8"/>
          </w:rPr>
          <w:t xml:space="preserve">7 </w:t>
        </w:r>
        <w:r>
          <w:rPr>
            <w:rStyle w:val="affff8"/>
          </w:rPr>
          <w:t xml:space="preserve"> </w:t>
        </w:r>
        <w:r>
          <w:rPr>
            <w:rStyle w:val="affff8"/>
          </w:rPr>
          <w:t>仪器设备</w:t>
        </w:r>
        <w:r>
          <w:tab/>
        </w:r>
        <w:r>
          <w:fldChar w:fldCharType="begin"/>
        </w:r>
        <w:r>
          <w:instrText xml:space="preserve"> PAGEREF _Toc160542653 \h </w:instrText>
        </w:r>
        <w:r>
          <w:fldChar w:fldCharType="separate"/>
        </w:r>
        <w:r w:rsidR="0027684A">
          <w:rPr>
            <w:noProof/>
          </w:rPr>
          <w:t>7</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54" w:history="1">
        <w:r>
          <w:rPr>
            <w:rStyle w:val="affff8"/>
          </w:rPr>
          <w:t xml:space="preserve">8  </w:t>
        </w:r>
        <w:r>
          <w:rPr>
            <w:rStyle w:val="affff8"/>
          </w:rPr>
          <w:t>防护用品与试剂耗材</w:t>
        </w:r>
        <w:r>
          <w:tab/>
        </w:r>
        <w:r>
          <w:fldChar w:fldCharType="begin"/>
        </w:r>
        <w:r>
          <w:instrText xml:space="preserve"> PAGEREF _Toc160542654 \h </w:instrText>
        </w:r>
        <w:r>
          <w:fldChar w:fldCharType="separate"/>
        </w:r>
        <w:r w:rsidR="0027684A">
          <w:rPr>
            <w:noProof/>
          </w:rPr>
          <w:t>7</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55" w:history="1">
        <w:r>
          <w:rPr>
            <w:rStyle w:val="affff8"/>
          </w:rPr>
          <w:t xml:space="preserve">9  </w:t>
        </w:r>
        <w:r>
          <w:rPr>
            <w:rStyle w:val="affff8"/>
          </w:rPr>
          <w:t>质量管理</w:t>
        </w:r>
        <w:r>
          <w:tab/>
        </w:r>
        <w:r>
          <w:fldChar w:fldCharType="begin"/>
        </w:r>
        <w:r>
          <w:instrText xml:space="preserve"> PAGEREF _Toc160542655 \h </w:instrText>
        </w:r>
        <w:r>
          <w:fldChar w:fldCharType="separate"/>
        </w:r>
        <w:r w:rsidR="0027684A">
          <w:rPr>
            <w:noProof/>
          </w:rPr>
          <w:t>7</w:t>
        </w:r>
        <w:r>
          <w:fldChar w:fldCharType="end"/>
        </w:r>
      </w:hyperlink>
    </w:p>
    <w:p w:rsidR="00584925" w:rsidRDefault="006C5C22">
      <w:pPr>
        <w:pStyle w:val="10"/>
        <w:tabs>
          <w:tab w:val="right" w:leader="dot" w:pos="9344"/>
        </w:tabs>
        <w:rPr>
          <w:rFonts w:asciiTheme="minorHAnsi" w:eastAsiaTheme="minorEastAsia" w:hAnsiTheme="minorHAnsi" w:cstheme="minorBidi"/>
          <w:szCs w:val="22"/>
        </w:rPr>
      </w:pPr>
      <w:hyperlink w:anchor="_Toc160542656" w:history="1">
        <w:r>
          <w:rPr>
            <w:rStyle w:val="affff8"/>
          </w:rPr>
          <w:t>参考文献</w:t>
        </w:r>
        <w:r>
          <w:tab/>
        </w:r>
        <w:r>
          <w:fldChar w:fldCharType="begin"/>
        </w:r>
        <w:r>
          <w:instrText xml:space="preserve"> PAGEREF _Toc160542656 \h </w:instrText>
        </w:r>
        <w:r>
          <w:fldChar w:fldCharType="separate"/>
        </w:r>
        <w:r w:rsidR="0027684A">
          <w:rPr>
            <w:noProof/>
          </w:rPr>
          <w:t>9</w:t>
        </w:r>
        <w:r>
          <w:fldChar w:fldCharType="end"/>
        </w:r>
      </w:hyperlink>
    </w:p>
    <w:p w:rsidR="00584925" w:rsidRDefault="006C5C22">
      <w:pPr>
        <w:pStyle w:val="affffff6"/>
        <w:spacing w:after="468"/>
        <w:sectPr w:rsidR="0058492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584925" w:rsidRDefault="006C5C22">
      <w:pPr>
        <w:pStyle w:val="a6"/>
        <w:spacing w:before="900" w:after="468"/>
      </w:pPr>
      <w:bookmarkStart w:id="26" w:name="_Toc160542645"/>
      <w:bookmarkStart w:id="27" w:name="BookMark2"/>
      <w:bookmarkEnd w:id="21"/>
      <w:r>
        <w:rPr>
          <w:spacing w:val="320"/>
        </w:rPr>
        <w:lastRenderedPageBreak/>
        <w:t>前</w:t>
      </w:r>
      <w:r>
        <w:t>言</w:t>
      </w:r>
      <w:bookmarkEnd w:id="22"/>
      <w:bookmarkEnd w:id="23"/>
      <w:bookmarkEnd w:id="24"/>
      <w:bookmarkEnd w:id="25"/>
      <w:bookmarkEnd w:id="26"/>
    </w:p>
    <w:p w:rsidR="00584925" w:rsidRDefault="006C5C22">
      <w:pPr>
        <w:pStyle w:val="afffff1"/>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584925" w:rsidRDefault="006C5C22">
      <w:pPr>
        <w:pStyle w:val="afffff1"/>
        <w:ind w:firstLine="420"/>
        <w:rPr>
          <w:rFonts w:hAnsi="宋体" w:cs="宋体"/>
          <w:szCs w:val="21"/>
        </w:rPr>
      </w:pPr>
      <w:r>
        <w:rPr>
          <w:rFonts w:hAnsi="宋体" w:cs="宋体" w:hint="eastAsia"/>
          <w:szCs w:val="21"/>
        </w:rPr>
        <w:t>本文件为</w:t>
      </w:r>
      <w:r>
        <w:rPr>
          <w:rFonts w:hAnsi="宋体" w:cs="宋体" w:hint="eastAsia"/>
          <w:szCs w:val="21"/>
        </w:rPr>
        <w:t xml:space="preserve">DB32/T </w:t>
      </w:r>
      <w:r>
        <w:rPr>
          <w:rFonts w:hAnsi="宋体" w:cs="宋体" w:hint="eastAsia"/>
          <w:szCs w:val="21"/>
        </w:rPr>
        <w:t>4688</w:t>
      </w:r>
      <w:r>
        <w:rPr>
          <w:rFonts w:hAnsi="宋体" w:cs="宋体" w:hint="eastAsia"/>
          <w:szCs w:val="21"/>
        </w:rPr>
        <w:t>《艾滋病防治技术指南》的第</w:t>
      </w:r>
      <w:r>
        <w:rPr>
          <w:rFonts w:hAnsi="宋体" w:cs="宋体" w:hint="eastAsia"/>
          <w:szCs w:val="21"/>
        </w:rPr>
        <w:t>2</w:t>
      </w:r>
      <w:r>
        <w:rPr>
          <w:rFonts w:hAnsi="宋体" w:cs="宋体" w:hint="eastAsia"/>
          <w:szCs w:val="21"/>
        </w:rPr>
        <w:t>部分。</w:t>
      </w:r>
      <w:r>
        <w:rPr>
          <w:rFonts w:hAnsi="宋体" w:cs="宋体" w:hint="eastAsia"/>
          <w:szCs w:val="21"/>
        </w:rPr>
        <w:t xml:space="preserve">DB32/T </w:t>
      </w:r>
      <w:r>
        <w:rPr>
          <w:rFonts w:hAnsi="宋体" w:cs="宋体" w:hint="eastAsia"/>
          <w:szCs w:val="21"/>
        </w:rPr>
        <w:t>4688</w:t>
      </w:r>
      <w:r>
        <w:rPr>
          <w:rFonts w:hAnsi="宋体" w:cs="宋体" w:hint="eastAsia"/>
          <w:szCs w:val="21"/>
        </w:rPr>
        <w:t>已经发布了以下部分：</w:t>
      </w:r>
    </w:p>
    <w:p w:rsidR="00584925" w:rsidRDefault="006C5C22">
      <w:pPr>
        <w:pStyle w:val="afffff1"/>
        <w:ind w:firstLine="420"/>
        <w:rPr>
          <w:rFonts w:ascii="Times New Roman"/>
          <w:szCs w:val="21"/>
        </w:rPr>
      </w:pPr>
      <w:r>
        <w:rPr>
          <w:rFonts w:ascii="Times New Roman"/>
          <w:szCs w:val="21"/>
        </w:rPr>
        <w:t>——</w:t>
      </w:r>
      <w:r>
        <w:rPr>
          <w:rFonts w:hint="eastAsia"/>
        </w:rPr>
        <w:t>第</w:t>
      </w:r>
      <w:r>
        <w:t>1</w:t>
      </w:r>
      <w:r>
        <w:rPr>
          <w:rFonts w:hint="eastAsia"/>
        </w:rPr>
        <w:t>部分</w:t>
      </w:r>
      <w:r>
        <w:t xml:space="preserve">: </w:t>
      </w:r>
      <w:r>
        <w:rPr>
          <w:rFonts w:hAnsi="宋体" w:cs="宋体" w:hint="eastAsia"/>
          <w:szCs w:val="21"/>
        </w:rPr>
        <w:t>自愿咨询检测门诊建设</w:t>
      </w:r>
      <w:r>
        <w:rPr>
          <w:rFonts w:hAnsi="宋体" w:cs="宋体" w:hint="eastAsia"/>
          <w:szCs w:val="21"/>
        </w:rPr>
        <w:t>；</w:t>
      </w:r>
    </w:p>
    <w:p w:rsidR="00584925" w:rsidRDefault="006C5C22">
      <w:pPr>
        <w:pStyle w:val="afffff1"/>
        <w:ind w:firstLine="420"/>
        <w:rPr>
          <w:rFonts w:ascii="Times New Roman"/>
          <w:szCs w:val="21"/>
        </w:rPr>
      </w:pPr>
      <w:r>
        <w:rPr>
          <w:rFonts w:ascii="Times New Roman"/>
          <w:szCs w:val="21"/>
        </w:rPr>
        <w:t>——</w:t>
      </w:r>
      <w:r>
        <w:rPr>
          <w:rFonts w:hint="eastAsia"/>
        </w:rPr>
        <w:t>第</w:t>
      </w:r>
      <w:r>
        <w:t>2</w:t>
      </w:r>
      <w:r>
        <w:rPr>
          <w:rFonts w:hint="eastAsia"/>
        </w:rPr>
        <w:t>部分</w:t>
      </w:r>
      <w:r>
        <w:t xml:space="preserve">: </w:t>
      </w:r>
      <w:r>
        <w:rPr>
          <w:rFonts w:hint="eastAsia"/>
        </w:rPr>
        <w:t>筛查实验室建设</w:t>
      </w:r>
      <w:r>
        <w:rPr>
          <w:rFonts w:hint="eastAsia"/>
        </w:rPr>
        <w:t>；</w:t>
      </w:r>
    </w:p>
    <w:p w:rsidR="00584925" w:rsidRDefault="006C5C22">
      <w:pPr>
        <w:pStyle w:val="afffff1"/>
        <w:ind w:firstLine="420"/>
      </w:pPr>
      <w:r>
        <w:rPr>
          <w:rFonts w:ascii="Times New Roman"/>
          <w:szCs w:val="21"/>
        </w:rPr>
        <w:t>——</w:t>
      </w:r>
      <w:r>
        <w:rPr>
          <w:rFonts w:hint="eastAsia"/>
        </w:rPr>
        <w:t>第</w:t>
      </w:r>
      <w:r>
        <w:t>3</w:t>
      </w:r>
      <w:r>
        <w:rPr>
          <w:rFonts w:hint="eastAsia"/>
        </w:rPr>
        <w:t>部分</w:t>
      </w:r>
      <w:r>
        <w:t xml:space="preserve">: </w:t>
      </w:r>
      <w:r>
        <w:rPr>
          <w:rFonts w:hint="eastAsia"/>
        </w:rPr>
        <w:t>检测点建设</w:t>
      </w:r>
      <w:r>
        <w:rPr>
          <w:rFonts w:hint="eastAsia"/>
        </w:rPr>
        <w:t>；</w:t>
      </w:r>
    </w:p>
    <w:p w:rsidR="00584925" w:rsidRDefault="006C5C22">
      <w:pPr>
        <w:pStyle w:val="afffff1"/>
        <w:ind w:firstLine="420"/>
      </w:pPr>
      <w:r>
        <w:rPr>
          <w:rFonts w:ascii="Times New Roman"/>
          <w:szCs w:val="21"/>
        </w:rPr>
        <w:t>——</w:t>
      </w:r>
      <w:r>
        <w:rPr>
          <w:rFonts w:hint="eastAsia"/>
        </w:rPr>
        <w:t>第</w:t>
      </w:r>
      <w:r>
        <w:t>4</w:t>
      </w:r>
      <w:r>
        <w:rPr>
          <w:rFonts w:hint="eastAsia"/>
        </w:rPr>
        <w:t>部分</w:t>
      </w:r>
      <w:r>
        <w:t xml:space="preserve">: </w:t>
      </w:r>
      <w:r>
        <w:rPr>
          <w:rFonts w:hint="eastAsia"/>
        </w:rPr>
        <w:t>确证实验室建设</w:t>
      </w:r>
      <w:r>
        <w:rPr>
          <w:rFonts w:hint="eastAsia"/>
        </w:rPr>
        <w:t>；</w:t>
      </w:r>
    </w:p>
    <w:p w:rsidR="00584925" w:rsidRDefault="006C5C22">
      <w:pPr>
        <w:pStyle w:val="afffff1"/>
        <w:ind w:firstLine="420"/>
      </w:pPr>
      <w:r>
        <w:rPr>
          <w:rFonts w:ascii="Times New Roman"/>
          <w:szCs w:val="21"/>
        </w:rPr>
        <w:t>——</w:t>
      </w:r>
      <w:r>
        <w:rPr>
          <w:rFonts w:hint="eastAsia"/>
        </w:rPr>
        <w:t>第</w:t>
      </w:r>
      <w:r>
        <w:t>5</w:t>
      </w:r>
      <w:r>
        <w:rPr>
          <w:rFonts w:hint="eastAsia"/>
        </w:rPr>
        <w:t>部分</w:t>
      </w:r>
      <w:r>
        <w:t xml:space="preserve">: </w:t>
      </w:r>
      <w:r>
        <w:rPr>
          <w:rFonts w:hint="eastAsia"/>
        </w:rPr>
        <w:t>临床信息管理</w:t>
      </w:r>
      <w:r>
        <w:rPr>
          <w:rFonts w:hint="eastAsia"/>
        </w:rPr>
        <w:t>；</w:t>
      </w:r>
    </w:p>
    <w:p w:rsidR="00584925" w:rsidRDefault="006C5C22">
      <w:pPr>
        <w:pStyle w:val="afffff1"/>
        <w:ind w:firstLine="420"/>
      </w:pPr>
      <w:r>
        <w:rPr>
          <w:rFonts w:ascii="Times New Roman"/>
          <w:szCs w:val="21"/>
        </w:rPr>
        <w:t>——</w:t>
      </w:r>
      <w:r>
        <w:rPr>
          <w:rFonts w:hint="eastAsia"/>
        </w:rPr>
        <w:t>第</w:t>
      </w:r>
      <w:r>
        <w:t>6</w:t>
      </w:r>
      <w:r>
        <w:rPr>
          <w:rFonts w:hint="eastAsia"/>
        </w:rPr>
        <w:t>部分</w:t>
      </w:r>
      <w:r>
        <w:t xml:space="preserve">: </w:t>
      </w:r>
      <w:r>
        <w:rPr>
          <w:rFonts w:hint="eastAsia"/>
        </w:rPr>
        <w:t>自愿咨询检测服务</w:t>
      </w:r>
      <w:r>
        <w:rPr>
          <w:rFonts w:hint="eastAsia"/>
        </w:rPr>
        <w:t>；</w:t>
      </w:r>
    </w:p>
    <w:p w:rsidR="00584925" w:rsidRDefault="006C5C22">
      <w:pPr>
        <w:pStyle w:val="afffff1"/>
        <w:ind w:firstLine="420"/>
      </w:pPr>
      <w:r>
        <w:rPr>
          <w:rFonts w:ascii="Times New Roman"/>
          <w:szCs w:val="21"/>
        </w:rPr>
        <w:t>——</w:t>
      </w:r>
      <w:r>
        <w:rPr>
          <w:rFonts w:hint="eastAsia"/>
        </w:rPr>
        <w:t>第</w:t>
      </w:r>
      <w:r>
        <w:t>7</w:t>
      </w:r>
      <w:r>
        <w:rPr>
          <w:rFonts w:hint="eastAsia"/>
        </w:rPr>
        <w:t>部分</w:t>
      </w:r>
      <w:r>
        <w:t xml:space="preserve">: </w:t>
      </w:r>
      <w:r>
        <w:rPr>
          <w:rFonts w:hint="eastAsia"/>
        </w:rPr>
        <w:t>病例报告及管理</w:t>
      </w:r>
      <w:r>
        <w:rPr>
          <w:rFonts w:hint="eastAsia"/>
        </w:rPr>
        <w:t>；</w:t>
      </w:r>
    </w:p>
    <w:p w:rsidR="00584925" w:rsidRDefault="006C5C22">
      <w:pPr>
        <w:pStyle w:val="afffff1"/>
        <w:ind w:firstLine="420"/>
      </w:pPr>
      <w:r>
        <w:rPr>
          <w:rFonts w:ascii="Times New Roman"/>
          <w:szCs w:val="21"/>
        </w:rPr>
        <w:t>——</w:t>
      </w:r>
      <w:r>
        <w:rPr>
          <w:rFonts w:hint="eastAsia"/>
        </w:rPr>
        <w:t>第</w:t>
      </w:r>
      <w:r>
        <w:t>8</w:t>
      </w:r>
      <w:r>
        <w:rPr>
          <w:rFonts w:hint="eastAsia"/>
        </w:rPr>
        <w:t>部分</w:t>
      </w:r>
      <w:r>
        <w:t xml:space="preserve">: </w:t>
      </w:r>
      <w:r>
        <w:rPr>
          <w:rFonts w:hint="eastAsia"/>
        </w:rPr>
        <w:t>暴露后预防</w:t>
      </w:r>
      <w:r>
        <w:rPr>
          <w:rFonts w:hint="eastAsia"/>
        </w:rPr>
        <w:t>；</w:t>
      </w:r>
    </w:p>
    <w:p w:rsidR="00584925" w:rsidRDefault="006C5C22">
      <w:pPr>
        <w:pStyle w:val="afffff1"/>
        <w:ind w:firstLine="420"/>
      </w:pPr>
      <w:r>
        <w:rPr>
          <w:rFonts w:ascii="Times New Roman"/>
          <w:szCs w:val="21"/>
        </w:rPr>
        <w:t>——</w:t>
      </w:r>
      <w:r>
        <w:rPr>
          <w:rFonts w:hint="eastAsia"/>
        </w:rPr>
        <w:t>第</w:t>
      </w:r>
      <w:r>
        <w:t>9</w:t>
      </w:r>
      <w:r>
        <w:rPr>
          <w:rFonts w:hint="eastAsia"/>
        </w:rPr>
        <w:t>部分</w:t>
      </w:r>
      <w:r>
        <w:t xml:space="preserve">: </w:t>
      </w:r>
      <w:r>
        <w:rPr>
          <w:rFonts w:hint="eastAsia"/>
        </w:rPr>
        <w:t>戒毒药物维持治疗</w:t>
      </w:r>
      <w:r>
        <w:rPr>
          <w:rFonts w:hint="eastAsia"/>
        </w:rPr>
        <w:t>；</w:t>
      </w:r>
    </w:p>
    <w:p w:rsidR="00584925" w:rsidRDefault="006C5C22">
      <w:pPr>
        <w:pStyle w:val="afffff1"/>
        <w:ind w:firstLine="420"/>
        <w:rPr>
          <w:rFonts w:hAnsi="宋体" w:cs="宋体"/>
          <w:szCs w:val="21"/>
        </w:rPr>
      </w:pPr>
      <w:r>
        <w:rPr>
          <w:rFonts w:ascii="Times New Roman"/>
          <w:szCs w:val="21"/>
        </w:rPr>
        <w:t>——</w:t>
      </w:r>
      <w:r>
        <w:rPr>
          <w:rFonts w:hint="eastAsia"/>
        </w:rPr>
        <w:t>第</w:t>
      </w:r>
      <w:r>
        <w:t>10</w:t>
      </w:r>
      <w:r>
        <w:rPr>
          <w:rFonts w:hint="eastAsia"/>
        </w:rPr>
        <w:t>部分</w:t>
      </w:r>
      <w:r>
        <w:t xml:space="preserve">: </w:t>
      </w:r>
      <w:r>
        <w:rPr>
          <w:rFonts w:hint="eastAsia"/>
        </w:rPr>
        <w:t>宣传教育</w:t>
      </w:r>
      <w:r>
        <w:rPr>
          <w:rFonts w:hint="eastAsia"/>
        </w:rPr>
        <w:t>。</w:t>
      </w:r>
    </w:p>
    <w:p w:rsidR="00584925" w:rsidRDefault="006C5C22">
      <w:pPr>
        <w:pStyle w:val="afffff1"/>
        <w:ind w:firstLine="420"/>
        <w:rPr>
          <w:rFonts w:hAnsi="宋体" w:cs="宋体"/>
          <w:szCs w:val="21"/>
        </w:rPr>
      </w:pPr>
      <w:r>
        <w:rPr>
          <w:rFonts w:hAnsi="宋体" w:cs="宋体" w:hint="eastAsia"/>
          <w:szCs w:val="21"/>
        </w:rPr>
        <w:t>请注意本文件的某些内容可能涉及专利。本文件的发布机构不承担识别专利的责任。</w:t>
      </w:r>
    </w:p>
    <w:p w:rsidR="00584925" w:rsidRDefault="006C5C22">
      <w:pPr>
        <w:pStyle w:val="afffff1"/>
        <w:ind w:firstLine="420"/>
      </w:pPr>
      <w:r>
        <w:rPr>
          <w:rFonts w:hint="eastAsia"/>
        </w:rPr>
        <w:t>本文件由</w:t>
      </w:r>
      <w:r>
        <w:rPr>
          <w:rFonts w:hAnsi="Calibri" w:hint="eastAsia"/>
        </w:rPr>
        <w:t>江苏省卫生标准化技术委员会</w:t>
      </w:r>
      <w:r>
        <w:rPr>
          <w:rFonts w:hint="eastAsia"/>
        </w:rPr>
        <w:t>提出。</w:t>
      </w:r>
    </w:p>
    <w:p w:rsidR="00584925" w:rsidRDefault="006C5C22">
      <w:pPr>
        <w:pStyle w:val="afffff1"/>
        <w:ind w:firstLine="420"/>
      </w:pPr>
      <w:r>
        <w:rPr>
          <w:rFonts w:hint="eastAsia"/>
        </w:rPr>
        <w:t>本文件由</w:t>
      </w:r>
      <w:r>
        <w:rPr>
          <w:rFonts w:hAnsi="Calibri" w:hint="eastAsia"/>
        </w:rPr>
        <w:t>江苏省卫生标准化技术委员会</w:t>
      </w:r>
      <w:r>
        <w:rPr>
          <w:rFonts w:hint="eastAsia"/>
        </w:rPr>
        <w:t>归口。</w:t>
      </w:r>
    </w:p>
    <w:p w:rsidR="00584925" w:rsidRDefault="006C5C22">
      <w:pPr>
        <w:pStyle w:val="afffff1"/>
        <w:ind w:firstLine="420"/>
      </w:pPr>
      <w:r>
        <w:rPr>
          <w:rFonts w:hint="eastAsia"/>
        </w:rPr>
        <w:t>本文件起草单位：</w:t>
      </w:r>
      <w:r>
        <w:rPr>
          <w:rFonts w:hint="eastAsia"/>
          <w:color w:val="000000" w:themeColor="text1"/>
        </w:rPr>
        <w:t>江苏省疾病预防控制中心，江苏省肿瘤医院（江苏省临检中心）</w:t>
      </w:r>
      <w:r>
        <w:rPr>
          <w:rFonts w:hint="eastAsia"/>
          <w:color w:val="000000" w:themeColor="text1"/>
        </w:rPr>
        <w:t>,</w:t>
      </w:r>
      <w:r>
        <w:rPr>
          <w:rFonts w:hint="eastAsia"/>
          <w:color w:val="000000" w:themeColor="text1"/>
        </w:rPr>
        <w:t>江苏省中医院，南京医科大学附属淮安第一医院，泰州市疾病预防控制中心，宿迁市疾病预防控制中心，苏州市疾病预防控制中心，徐州市疾病预防控制中心，镇江市疾病预防控制中心，扬州市疾病预防控制中心。</w:t>
      </w:r>
      <w:r>
        <w:rPr>
          <w:rFonts w:hint="eastAsia"/>
        </w:rPr>
        <w:t xml:space="preserve"> </w:t>
      </w:r>
    </w:p>
    <w:p w:rsidR="00584925" w:rsidRDefault="006C5C22">
      <w:pPr>
        <w:pStyle w:val="afffff1"/>
        <w:ind w:firstLine="420"/>
      </w:pPr>
      <w:r>
        <w:rPr>
          <w:rFonts w:hint="eastAsia"/>
        </w:rPr>
        <w:t>本文件主要起草人：</w:t>
      </w:r>
      <w:r>
        <w:rPr>
          <w:rFonts w:hint="eastAsia"/>
          <w:color w:val="000000" w:themeColor="text1"/>
        </w:rPr>
        <w:t>徐晓琴、刘雅红、张春兵、姜玉章、胡海洋、马智龙、朱伟光、雅雪蓉、童晶</w:t>
      </w:r>
      <w:r>
        <w:rPr>
          <w:rFonts w:hint="eastAsia"/>
          <w:color w:val="000000" w:themeColor="text1"/>
        </w:rPr>
        <w:t>、徐虹、周乐、杨丹丹、傅更锋、张之、周莹、卢静、孙琦。</w:t>
      </w:r>
      <w:r>
        <w:rPr>
          <w:rFonts w:hint="eastAsia"/>
        </w:rPr>
        <w:t xml:space="preserve"> </w:t>
      </w:r>
    </w:p>
    <w:p w:rsidR="00584925" w:rsidRDefault="00584925">
      <w:pPr>
        <w:pStyle w:val="afffff1"/>
        <w:ind w:firstLine="420"/>
        <w:sectPr w:rsidR="00584925">
          <w:pgSz w:w="11906" w:h="16838"/>
          <w:pgMar w:top="1928" w:right="1134" w:bottom="1134" w:left="1134" w:header="1418" w:footer="1134" w:gutter="284"/>
          <w:pgNumType w:fmt="upperRoman"/>
          <w:cols w:space="425"/>
          <w:formProt w:val="0"/>
          <w:docGrid w:type="lines" w:linePitch="312"/>
        </w:sectPr>
      </w:pPr>
    </w:p>
    <w:p w:rsidR="00584925" w:rsidRDefault="006C5C22">
      <w:pPr>
        <w:pStyle w:val="a6"/>
        <w:spacing w:after="468"/>
      </w:pPr>
      <w:bookmarkStart w:id="28" w:name="_Toc159344581"/>
      <w:bookmarkStart w:id="29" w:name="_Toc157530529"/>
      <w:bookmarkStart w:id="30" w:name="_Toc160542646"/>
      <w:bookmarkStart w:id="31" w:name="_Toc159534418"/>
      <w:bookmarkStart w:id="32" w:name="_Toc157530709"/>
      <w:bookmarkStart w:id="33" w:name="BookMark3"/>
      <w:bookmarkEnd w:id="27"/>
      <w:r>
        <w:rPr>
          <w:spacing w:val="320"/>
        </w:rPr>
        <w:lastRenderedPageBreak/>
        <w:t>引</w:t>
      </w:r>
      <w:r>
        <w:t>言</w:t>
      </w:r>
      <w:bookmarkEnd w:id="28"/>
      <w:bookmarkEnd w:id="29"/>
      <w:bookmarkEnd w:id="30"/>
      <w:bookmarkEnd w:id="31"/>
      <w:bookmarkEnd w:id="32"/>
    </w:p>
    <w:p w:rsidR="00584925" w:rsidRDefault="006C5C22">
      <w:pPr>
        <w:pStyle w:val="afffff1"/>
        <w:ind w:firstLine="420"/>
      </w:pPr>
      <w:r>
        <w:rPr>
          <w:rFonts w:hint="eastAsia"/>
        </w:rPr>
        <w:t>艾滋病已成为严重威胁我国公众健康的重大公共卫生问题，目前在全世界范围内仍缺乏根治</w:t>
      </w:r>
      <w:r>
        <w:rPr>
          <w:rFonts w:hint="eastAsia"/>
        </w:rPr>
        <w:t>HIV</w:t>
      </w:r>
      <w:r>
        <w:rPr>
          <w:rFonts w:hint="eastAsia"/>
        </w:rPr>
        <w:t>感染的有效药物。</w:t>
      </w:r>
      <w:r>
        <w:rPr>
          <w:rFonts w:hint="eastAsia"/>
        </w:rPr>
        <w:t>2021</w:t>
      </w:r>
      <w:r>
        <w:rPr>
          <w:rFonts w:hint="eastAsia"/>
        </w:rPr>
        <w:t>年联合国艾滋病问题高级别会议通过的《关于艾滋病毒和艾滋病问题的政治宣言》提出</w:t>
      </w:r>
      <w:r>
        <w:rPr>
          <w:rFonts w:hint="eastAsia"/>
        </w:rPr>
        <w:t>2030</w:t>
      </w:r>
      <w:r>
        <w:rPr>
          <w:rFonts w:hint="eastAsia"/>
        </w:rPr>
        <w:t>年终结艾滋病流行的目标。本文件按照《艾滋病防治条例》（</w:t>
      </w:r>
      <w:r>
        <w:rPr>
          <w:rFonts w:hint="eastAsia"/>
        </w:rPr>
        <w:t>2019</w:t>
      </w:r>
      <w:r>
        <w:rPr>
          <w:rFonts w:hint="eastAsia"/>
        </w:rPr>
        <w:t>年修订）、《国务院办公厅关于印发“十四五”国民健康规划的通知》（国办发〔</w:t>
      </w:r>
      <w:r>
        <w:rPr>
          <w:rFonts w:hint="eastAsia"/>
        </w:rPr>
        <w:t>2022</w:t>
      </w:r>
      <w:r>
        <w:rPr>
          <w:rFonts w:hint="eastAsia"/>
        </w:rPr>
        <w:t>〕</w:t>
      </w:r>
      <w:r>
        <w:rPr>
          <w:rFonts w:hint="eastAsia"/>
        </w:rPr>
        <w:t>11</w:t>
      </w:r>
      <w:r>
        <w:rPr>
          <w:rFonts w:hint="eastAsia"/>
        </w:rPr>
        <w:t>号）、《关于印发江苏省遏制与防治艾滋病“十四五”</w:t>
      </w:r>
      <w:r>
        <w:rPr>
          <w:rFonts w:hint="eastAsia"/>
        </w:rPr>
        <w:t>行动计划的通知》</w:t>
      </w:r>
      <w:r>
        <w:rPr>
          <w:rFonts w:hint="eastAsia"/>
        </w:rPr>
        <w:t>(</w:t>
      </w:r>
      <w:r>
        <w:rPr>
          <w:rFonts w:hint="eastAsia"/>
        </w:rPr>
        <w:t>苏卫疾控〔</w:t>
      </w:r>
      <w:r>
        <w:rPr>
          <w:rFonts w:hint="eastAsia"/>
        </w:rPr>
        <w:t>2021</w:t>
      </w:r>
      <w:r>
        <w:rPr>
          <w:rFonts w:hint="eastAsia"/>
        </w:rPr>
        <w:t>〕</w:t>
      </w:r>
      <w:r>
        <w:rPr>
          <w:rFonts w:hint="eastAsia"/>
        </w:rPr>
        <w:t>102</w:t>
      </w:r>
      <w:r>
        <w:rPr>
          <w:rFonts w:hint="eastAsia"/>
        </w:rPr>
        <w:t>号</w:t>
      </w:r>
      <w:r>
        <w:rPr>
          <w:rFonts w:hint="eastAsia"/>
        </w:rPr>
        <w:t>)</w:t>
      </w:r>
      <w:r>
        <w:rPr>
          <w:rFonts w:hint="eastAsia"/>
        </w:rPr>
        <w:t>的精神，为提升我省艾滋病综合防治能力，加速实现终结艾滋病流行的目标而制定。</w:t>
      </w:r>
    </w:p>
    <w:p w:rsidR="00584925" w:rsidRDefault="006C5C22">
      <w:pPr>
        <w:pStyle w:val="afffff1"/>
        <w:ind w:firstLine="420"/>
      </w:pPr>
      <w:r>
        <w:rPr>
          <w:rFonts w:hint="eastAsia"/>
        </w:rPr>
        <w:t xml:space="preserve">DB32/T </w:t>
      </w:r>
      <w:r>
        <w:rPr>
          <w:rFonts w:hint="eastAsia"/>
        </w:rPr>
        <w:t>4688</w:t>
      </w:r>
      <w:r>
        <w:rPr>
          <w:rFonts w:hint="eastAsia"/>
        </w:rPr>
        <w:t>《艾滋病防治技术指南》分为以下</w:t>
      </w:r>
      <w:r>
        <w:rPr>
          <w:rFonts w:hint="eastAsia"/>
        </w:rPr>
        <w:t>10</w:t>
      </w:r>
      <w:r>
        <w:rPr>
          <w:rFonts w:hint="eastAsia"/>
        </w:rPr>
        <w:t>个部分：</w:t>
      </w:r>
    </w:p>
    <w:p w:rsidR="00584925" w:rsidRDefault="006C5C22">
      <w:pPr>
        <w:pStyle w:val="afffff1"/>
        <w:ind w:firstLine="420"/>
      </w:pPr>
      <w:r>
        <w:rPr>
          <w:rFonts w:ascii="Times New Roman"/>
          <w:szCs w:val="21"/>
        </w:rPr>
        <w:t>——</w:t>
      </w:r>
      <w:r>
        <w:rPr>
          <w:rFonts w:hint="eastAsia"/>
        </w:rPr>
        <w:t>第</w:t>
      </w:r>
      <w:r>
        <w:t>1</w:t>
      </w:r>
      <w:r>
        <w:rPr>
          <w:rFonts w:hint="eastAsia"/>
        </w:rPr>
        <w:t>部分</w:t>
      </w:r>
      <w:r>
        <w:t xml:space="preserve">: </w:t>
      </w:r>
      <w:r>
        <w:rPr>
          <w:rFonts w:hint="eastAsia"/>
        </w:rPr>
        <w:t>自愿咨询检测门诊建设</w:t>
      </w:r>
      <w:r>
        <w:rPr>
          <w:rFonts w:hint="eastAsia"/>
        </w:rPr>
        <w:t>；</w:t>
      </w:r>
    </w:p>
    <w:p w:rsidR="00584925" w:rsidRDefault="006C5C22">
      <w:pPr>
        <w:pStyle w:val="afffff1"/>
        <w:ind w:firstLine="420"/>
      </w:pPr>
      <w:r>
        <w:rPr>
          <w:rFonts w:ascii="Times New Roman"/>
          <w:szCs w:val="21"/>
        </w:rPr>
        <w:t>——</w:t>
      </w:r>
      <w:r>
        <w:rPr>
          <w:rFonts w:hint="eastAsia"/>
        </w:rPr>
        <w:t>第</w:t>
      </w:r>
      <w:r>
        <w:t>2</w:t>
      </w:r>
      <w:r>
        <w:rPr>
          <w:rFonts w:hint="eastAsia"/>
        </w:rPr>
        <w:t>部分</w:t>
      </w:r>
      <w:r>
        <w:t xml:space="preserve">: </w:t>
      </w:r>
      <w:r>
        <w:rPr>
          <w:rFonts w:hint="eastAsia"/>
        </w:rPr>
        <w:t>筛查实验室建设</w:t>
      </w:r>
      <w:r>
        <w:rPr>
          <w:rFonts w:hint="eastAsia"/>
        </w:rPr>
        <w:t>；</w:t>
      </w:r>
    </w:p>
    <w:p w:rsidR="00584925" w:rsidRDefault="006C5C22">
      <w:pPr>
        <w:pStyle w:val="afffff1"/>
        <w:ind w:firstLine="420"/>
      </w:pPr>
      <w:r>
        <w:rPr>
          <w:rFonts w:ascii="Times New Roman"/>
          <w:szCs w:val="21"/>
        </w:rPr>
        <w:t>——</w:t>
      </w:r>
      <w:r>
        <w:rPr>
          <w:rFonts w:hint="eastAsia"/>
        </w:rPr>
        <w:t>第</w:t>
      </w:r>
      <w:r>
        <w:t>3</w:t>
      </w:r>
      <w:r>
        <w:rPr>
          <w:rFonts w:hint="eastAsia"/>
        </w:rPr>
        <w:t>部分</w:t>
      </w:r>
      <w:r>
        <w:t xml:space="preserve">: </w:t>
      </w:r>
      <w:r>
        <w:rPr>
          <w:rFonts w:hint="eastAsia"/>
        </w:rPr>
        <w:t>检测点建设</w:t>
      </w:r>
      <w:r>
        <w:rPr>
          <w:rFonts w:hint="eastAsia"/>
        </w:rPr>
        <w:t>；</w:t>
      </w:r>
    </w:p>
    <w:p w:rsidR="00584925" w:rsidRDefault="006C5C22">
      <w:pPr>
        <w:pStyle w:val="afffff1"/>
        <w:ind w:firstLine="420"/>
      </w:pPr>
      <w:r>
        <w:rPr>
          <w:rFonts w:ascii="Times New Roman"/>
          <w:szCs w:val="21"/>
        </w:rPr>
        <w:t>——</w:t>
      </w:r>
      <w:r>
        <w:rPr>
          <w:rFonts w:hint="eastAsia"/>
        </w:rPr>
        <w:t>第</w:t>
      </w:r>
      <w:r>
        <w:t>4</w:t>
      </w:r>
      <w:r>
        <w:rPr>
          <w:rFonts w:hint="eastAsia"/>
        </w:rPr>
        <w:t>部分</w:t>
      </w:r>
      <w:r>
        <w:t xml:space="preserve">: </w:t>
      </w:r>
      <w:r>
        <w:rPr>
          <w:rFonts w:hint="eastAsia"/>
        </w:rPr>
        <w:t>确证实验室建设</w:t>
      </w:r>
      <w:r>
        <w:rPr>
          <w:rFonts w:hint="eastAsia"/>
        </w:rPr>
        <w:t>；</w:t>
      </w:r>
    </w:p>
    <w:p w:rsidR="00584925" w:rsidRDefault="006C5C22">
      <w:pPr>
        <w:pStyle w:val="afffff1"/>
        <w:ind w:firstLine="420"/>
      </w:pPr>
      <w:r>
        <w:rPr>
          <w:rFonts w:ascii="Times New Roman"/>
          <w:szCs w:val="21"/>
        </w:rPr>
        <w:t>——</w:t>
      </w:r>
      <w:r>
        <w:rPr>
          <w:rFonts w:hint="eastAsia"/>
        </w:rPr>
        <w:t>第</w:t>
      </w:r>
      <w:r>
        <w:t>5</w:t>
      </w:r>
      <w:r>
        <w:rPr>
          <w:rFonts w:hint="eastAsia"/>
        </w:rPr>
        <w:t>部分</w:t>
      </w:r>
      <w:r>
        <w:t xml:space="preserve">: </w:t>
      </w:r>
      <w:r>
        <w:rPr>
          <w:rFonts w:hint="eastAsia"/>
        </w:rPr>
        <w:t>临床信息管理</w:t>
      </w:r>
      <w:r>
        <w:rPr>
          <w:rFonts w:hint="eastAsia"/>
        </w:rPr>
        <w:t>；</w:t>
      </w:r>
    </w:p>
    <w:p w:rsidR="00584925" w:rsidRDefault="006C5C22">
      <w:pPr>
        <w:pStyle w:val="afffff1"/>
        <w:ind w:firstLine="420"/>
      </w:pPr>
      <w:r>
        <w:rPr>
          <w:rFonts w:ascii="Times New Roman"/>
          <w:szCs w:val="21"/>
        </w:rPr>
        <w:t>——</w:t>
      </w:r>
      <w:r>
        <w:rPr>
          <w:rFonts w:hint="eastAsia"/>
        </w:rPr>
        <w:t>第</w:t>
      </w:r>
      <w:r>
        <w:t>6</w:t>
      </w:r>
      <w:r>
        <w:rPr>
          <w:rFonts w:hint="eastAsia"/>
        </w:rPr>
        <w:t>部分</w:t>
      </w:r>
      <w:r>
        <w:t xml:space="preserve">: </w:t>
      </w:r>
      <w:r>
        <w:rPr>
          <w:rFonts w:hint="eastAsia"/>
        </w:rPr>
        <w:t>自愿咨询检测服务</w:t>
      </w:r>
      <w:r>
        <w:rPr>
          <w:rFonts w:hint="eastAsia"/>
        </w:rPr>
        <w:t>；</w:t>
      </w:r>
    </w:p>
    <w:p w:rsidR="00584925" w:rsidRDefault="006C5C22">
      <w:pPr>
        <w:pStyle w:val="afffff1"/>
        <w:ind w:firstLine="420"/>
      </w:pPr>
      <w:r>
        <w:rPr>
          <w:rFonts w:ascii="Times New Roman"/>
          <w:szCs w:val="21"/>
        </w:rPr>
        <w:t>——</w:t>
      </w:r>
      <w:r>
        <w:rPr>
          <w:rFonts w:hint="eastAsia"/>
        </w:rPr>
        <w:t>第</w:t>
      </w:r>
      <w:r>
        <w:t>7</w:t>
      </w:r>
      <w:r>
        <w:rPr>
          <w:rFonts w:hint="eastAsia"/>
        </w:rPr>
        <w:t>部分</w:t>
      </w:r>
      <w:r>
        <w:t xml:space="preserve">: </w:t>
      </w:r>
      <w:r>
        <w:rPr>
          <w:rFonts w:hint="eastAsia"/>
        </w:rPr>
        <w:t>病例报告及管理</w:t>
      </w:r>
      <w:r>
        <w:rPr>
          <w:rFonts w:hint="eastAsia"/>
        </w:rPr>
        <w:t>；</w:t>
      </w:r>
    </w:p>
    <w:p w:rsidR="00584925" w:rsidRDefault="006C5C22">
      <w:pPr>
        <w:pStyle w:val="afffff1"/>
        <w:ind w:firstLine="420"/>
      </w:pPr>
      <w:r>
        <w:rPr>
          <w:rFonts w:ascii="Times New Roman"/>
          <w:szCs w:val="21"/>
        </w:rPr>
        <w:t>——</w:t>
      </w:r>
      <w:r>
        <w:rPr>
          <w:rFonts w:hint="eastAsia"/>
        </w:rPr>
        <w:t>第</w:t>
      </w:r>
      <w:r>
        <w:t>8</w:t>
      </w:r>
      <w:r>
        <w:rPr>
          <w:rFonts w:hint="eastAsia"/>
        </w:rPr>
        <w:t>部分</w:t>
      </w:r>
      <w:r>
        <w:t xml:space="preserve">: </w:t>
      </w:r>
      <w:r>
        <w:rPr>
          <w:rFonts w:hint="eastAsia"/>
        </w:rPr>
        <w:t>暴露后预防</w:t>
      </w:r>
      <w:r>
        <w:rPr>
          <w:rFonts w:hint="eastAsia"/>
        </w:rPr>
        <w:t>；</w:t>
      </w:r>
    </w:p>
    <w:p w:rsidR="00584925" w:rsidRDefault="006C5C22">
      <w:pPr>
        <w:pStyle w:val="afffff1"/>
        <w:ind w:firstLine="420"/>
      </w:pPr>
      <w:r>
        <w:rPr>
          <w:rFonts w:ascii="Times New Roman"/>
          <w:szCs w:val="21"/>
        </w:rPr>
        <w:t>——</w:t>
      </w:r>
      <w:r>
        <w:rPr>
          <w:rFonts w:hint="eastAsia"/>
        </w:rPr>
        <w:t>第</w:t>
      </w:r>
      <w:r>
        <w:t>9</w:t>
      </w:r>
      <w:r>
        <w:rPr>
          <w:rFonts w:hint="eastAsia"/>
        </w:rPr>
        <w:t>部分</w:t>
      </w:r>
      <w:r>
        <w:t xml:space="preserve">: </w:t>
      </w:r>
      <w:r>
        <w:rPr>
          <w:rFonts w:hint="eastAsia"/>
        </w:rPr>
        <w:t>戒毒药物维持治疗</w:t>
      </w:r>
      <w:r>
        <w:rPr>
          <w:rFonts w:hint="eastAsia"/>
        </w:rPr>
        <w:t>；</w:t>
      </w:r>
    </w:p>
    <w:p w:rsidR="00584925" w:rsidRDefault="006C5C22">
      <w:pPr>
        <w:pStyle w:val="afffff1"/>
        <w:ind w:firstLine="420"/>
      </w:pPr>
      <w:r>
        <w:rPr>
          <w:rFonts w:ascii="Times New Roman"/>
          <w:szCs w:val="21"/>
        </w:rPr>
        <w:t>——</w:t>
      </w:r>
      <w:r>
        <w:rPr>
          <w:rFonts w:hint="eastAsia"/>
        </w:rPr>
        <w:t>第</w:t>
      </w:r>
      <w:r>
        <w:t>10</w:t>
      </w:r>
      <w:r>
        <w:rPr>
          <w:rFonts w:hint="eastAsia"/>
        </w:rPr>
        <w:t>部分</w:t>
      </w:r>
      <w:r>
        <w:t xml:space="preserve">: </w:t>
      </w:r>
      <w:r>
        <w:rPr>
          <w:rFonts w:hint="eastAsia"/>
        </w:rPr>
        <w:t>宣传教育</w:t>
      </w:r>
      <w:r>
        <w:rPr>
          <w:rFonts w:hint="eastAsia"/>
        </w:rPr>
        <w:t>。</w:t>
      </w:r>
    </w:p>
    <w:p w:rsidR="00584925" w:rsidRDefault="006C5C22">
      <w:pPr>
        <w:pStyle w:val="afffff1"/>
        <w:ind w:firstLine="420"/>
      </w:pPr>
      <w:r>
        <w:rPr>
          <w:rFonts w:hint="eastAsia"/>
        </w:rPr>
        <w:t xml:space="preserve">DB32/T </w:t>
      </w:r>
      <w:r>
        <w:rPr>
          <w:rFonts w:hint="eastAsia"/>
        </w:rPr>
        <w:t xml:space="preserve">4688 </w:t>
      </w:r>
      <w:r>
        <w:rPr>
          <w:rFonts w:hint="eastAsia"/>
        </w:rPr>
        <w:t>的制定是对艾滋防治工作相关方面的国家标准、行业标准有力补充，为开展艾滋病病毒感染者和病人的检测、诊断、报告、转介、追踪、治疗、随访的全流程管理以及艾滋病预防的干预和宣传教育等综合性防治工作提供有力的科学依据和支撑</w:t>
      </w:r>
      <w:r>
        <w:rPr>
          <w:rFonts w:hint="eastAsia"/>
        </w:rPr>
        <w:t>,</w:t>
      </w:r>
      <w:r>
        <w:rPr>
          <w:rFonts w:hint="eastAsia"/>
        </w:rPr>
        <w:t>对艾滋病的科学防治有着非常重要的意义。</w:t>
      </w:r>
      <w:r>
        <w:rPr>
          <w:rFonts w:hint="eastAsia"/>
        </w:rPr>
        <w:t xml:space="preserve"> </w:t>
      </w:r>
    </w:p>
    <w:p w:rsidR="00584925" w:rsidRDefault="00584925">
      <w:pPr>
        <w:pStyle w:val="afffff1"/>
        <w:ind w:firstLine="420"/>
      </w:pPr>
    </w:p>
    <w:p w:rsidR="00584925" w:rsidRDefault="00584925">
      <w:pPr>
        <w:pStyle w:val="afffff1"/>
        <w:ind w:firstLine="420"/>
        <w:sectPr w:rsidR="00584925">
          <w:pgSz w:w="11906" w:h="16838"/>
          <w:pgMar w:top="1928" w:right="1134" w:bottom="1134" w:left="1134" w:header="1418" w:footer="1134" w:gutter="284"/>
          <w:pgNumType w:fmt="upperRoman"/>
          <w:cols w:space="425"/>
          <w:formProt w:val="0"/>
          <w:docGrid w:type="lines" w:linePitch="312"/>
        </w:sectPr>
      </w:pPr>
    </w:p>
    <w:p w:rsidR="00584925" w:rsidRDefault="00584925">
      <w:pPr>
        <w:spacing w:line="20" w:lineRule="exact"/>
        <w:jc w:val="center"/>
        <w:rPr>
          <w:rFonts w:ascii="黑体" w:eastAsia="黑体" w:hAnsi="黑体"/>
          <w:sz w:val="32"/>
          <w:szCs w:val="32"/>
        </w:rPr>
      </w:pPr>
      <w:bookmarkStart w:id="34" w:name="BookMark4"/>
      <w:bookmarkEnd w:id="33"/>
    </w:p>
    <w:p w:rsidR="00584925" w:rsidRDefault="00584925">
      <w:pPr>
        <w:spacing w:line="20" w:lineRule="exact"/>
        <w:jc w:val="center"/>
        <w:rPr>
          <w:rFonts w:ascii="黑体" w:eastAsia="黑体" w:hAnsi="黑体"/>
          <w:sz w:val="32"/>
          <w:szCs w:val="32"/>
        </w:rPr>
      </w:pPr>
    </w:p>
    <w:bookmarkStart w:id="35" w:name="NEW_STAND_NAME" w:displacedByCustomXml="next"/>
    <w:sdt>
      <w:sdtPr>
        <w:tag w:val="NEW_STAND_NAME"/>
        <w:id w:val="595910757"/>
        <w:lock w:val="sdtLocked"/>
        <w:placeholder>
          <w:docPart w:val="8DADBDFE53C4438A845EA434189183A2"/>
        </w:placeholder>
      </w:sdtPr>
      <w:sdtEndPr/>
      <w:sdtContent>
        <w:bookmarkStart w:id="36" w:name="_GoBack" w:displacedByCustomXml="prev"/>
        <w:p w:rsidR="00584925" w:rsidRDefault="006C5C22">
          <w:pPr>
            <w:pStyle w:val="afffffffff4"/>
            <w:spacing w:beforeLines="100" w:before="312" w:afterLines="1" w:after="3"/>
          </w:pPr>
          <w:r>
            <w:rPr>
              <w:rFonts w:hint="eastAsia"/>
            </w:rPr>
            <w:t>艾滋病防治技术指南</w:t>
          </w:r>
        </w:p>
        <w:p w:rsidR="00584925" w:rsidRDefault="006C5C22">
          <w:pPr>
            <w:pStyle w:val="afffffffff4"/>
            <w:spacing w:beforeLines="1" w:before="3" w:after="680"/>
          </w:pPr>
          <w:r>
            <w:rPr>
              <w:rFonts w:hint="eastAsia"/>
            </w:rPr>
            <w:t>第</w:t>
          </w:r>
          <w:r>
            <w:rPr>
              <w:rFonts w:hint="eastAsia"/>
            </w:rPr>
            <w:t>2</w:t>
          </w:r>
          <w:r>
            <w:t>部分：筛查实验室建设</w:t>
          </w:r>
        </w:p>
        <w:bookmarkEnd w:id="36" w:displacedByCustomXml="next"/>
      </w:sdtContent>
    </w:sdt>
    <w:p w:rsidR="00584925" w:rsidRDefault="006C5C22">
      <w:pPr>
        <w:pStyle w:val="afff"/>
        <w:spacing w:before="312" w:after="312"/>
      </w:pPr>
      <w:bookmarkStart w:id="37" w:name="_Toc97191423"/>
      <w:bookmarkStart w:id="38" w:name="_Toc157530710"/>
      <w:bookmarkStart w:id="39" w:name="_Toc26648465"/>
      <w:bookmarkStart w:id="40" w:name="_Toc159534419"/>
      <w:bookmarkStart w:id="41" w:name="_Toc26718930"/>
      <w:bookmarkStart w:id="42" w:name="_Toc157530530"/>
      <w:bookmarkStart w:id="43" w:name="_Toc26986530"/>
      <w:bookmarkStart w:id="44" w:name="_Toc160542647"/>
      <w:bookmarkStart w:id="45" w:name="_Toc159344582"/>
      <w:bookmarkStart w:id="46" w:name="_Toc17233333"/>
      <w:bookmarkStart w:id="47" w:name="_Toc24884211"/>
      <w:bookmarkStart w:id="48" w:name="_Toc26986771"/>
      <w:bookmarkStart w:id="49" w:name="_Toc24884218"/>
      <w:bookmarkStart w:id="50" w:name="_Toc17233325"/>
      <w:bookmarkEnd w:id="35"/>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584925" w:rsidRDefault="006C5C22">
      <w:pPr>
        <w:pStyle w:val="afffff1"/>
        <w:ind w:firstLine="420"/>
      </w:pPr>
      <w:bookmarkStart w:id="51" w:name="_Toc17233326"/>
      <w:bookmarkStart w:id="52" w:name="_Toc26648466"/>
      <w:bookmarkStart w:id="53" w:name="_Toc24884212"/>
      <w:bookmarkStart w:id="54" w:name="_Toc24884219"/>
      <w:bookmarkStart w:id="55" w:name="_Toc17233334"/>
      <w:r>
        <w:rPr>
          <w:rFonts w:hint="eastAsia"/>
        </w:rPr>
        <w:t>本文件规定了艾滋病筛查实验室的设置与工作内容，以及人员、设施与环境、仪器设备、防护用品与试剂耗材及质量管理方面的要求。</w:t>
      </w:r>
    </w:p>
    <w:p w:rsidR="00584925" w:rsidRDefault="006C5C22">
      <w:pPr>
        <w:pStyle w:val="afffff1"/>
        <w:ind w:firstLine="420"/>
      </w:pPr>
      <w:r>
        <w:rPr>
          <w:rFonts w:hint="eastAsia"/>
        </w:rPr>
        <w:t>本文件适用于医疗卫生机构的艾滋病筛查实验室建设。</w:t>
      </w:r>
    </w:p>
    <w:p w:rsidR="00584925" w:rsidRDefault="006C5C22">
      <w:pPr>
        <w:pStyle w:val="afff"/>
        <w:spacing w:before="312" w:after="312"/>
      </w:pPr>
      <w:bookmarkStart w:id="56" w:name="_Toc159344583"/>
      <w:bookmarkStart w:id="57" w:name="_Toc157530711"/>
      <w:bookmarkStart w:id="58" w:name="_Toc26986531"/>
      <w:bookmarkStart w:id="59" w:name="_Toc97191424"/>
      <w:bookmarkStart w:id="60" w:name="_Toc157530531"/>
      <w:bookmarkStart w:id="61" w:name="_Toc26718931"/>
      <w:bookmarkStart w:id="62" w:name="_Toc26986772"/>
      <w:bookmarkStart w:id="63" w:name="_Toc159534420"/>
      <w:bookmarkStart w:id="64" w:name="_Toc160542648"/>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hint="eastAsia"/>
        </w:rPr>
        <w:id w:val="715848253"/>
        <w:placeholder>
          <w:docPart w:val="D36DBB5123D641D4BA95876FBA3E64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84925" w:rsidRDefault="006C5C22">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84925" w:rsidRDefault="006C5C22">
      <w:pPr>
        <w:pStyle w:val="afffff1"/>
        <w:ind w:firstLine="420"/>
      </w:pPr>
      <w:r>
        <w:rPr>
          <w:rFonts w:hint="eastAsia"/>
        </w:rPr>
        <w:t>G</w:t>
      </w:r>
      <w:r>
        <w:t xml:space="preserve">B 19489 </w:t>
      </w:r>
      <w:r>
        <w:rPr>
          <w:rFonts w:hint="eastAsia"/>
        </w:rPr>
        <w:t>实验室生物安全通用要求</w:t>
      </w:r>
    </w:p>
    <w:p w:rsidR="00584925" w:rsidRDefault="006C5C22">
      <w:pPr>
        <w:pStyle w:val="afffff1"/>
        <w:ind w:firstLine="420"/>
      </w:pPr>
      <w:r>
        <w:rPr>
          <w:rFonts w:hint="eastAsia"/>
        </w:rPr>
        <w:t xml:space="preserve">WS 233 </w:t>
      </w:r>
      <w:r>
        <w:rPr>
          <w:rFonts w:hint="eastAsia"/>
        </w:rPr>
        <w:t>病原微生物实验室生物安全通用准则</w:t>
      </w:r>
    </w:p>
    <w:p w:rsidR="00584925" w:rsidRDefault="006C5C22">
      <w:pPr>
        <w:pStyle w:val="afff"/>
        <w:spacing w:before="312" w:after="312"/>
      </w:pPr>
      <w:bookmarkStart w:id="65" w:name="_Toc157530532"/>
      <w:bookmarkStart w:id="66" w:name="_Toc157530712"/>
      <w:bookmarkStart w:id="67" w:name="_Toc97191425"/>
      <w:bookmarkStart w:id="68" w:name="_Toc159344584"/>
      <w:bookmarkStart w:id="69" w:name="_Toc159534421"/>
      <w:bookmarkStart w:id="70" w:name="_Toc160542649"/>
      <w:r>
        <w:rPr>
          <w:rFonts w:hint="eastAsia"/>
          <w:szCs w:val="21"/>
        </w:rPr>
        <w:t>术语和定义</w:t>
      </w:r>
      <w:bookmarkEnd w:id="65"/>
      <w:bookmarkEnd w:id="66"/>
      <w:bookmarkEnd w:id="67"/>
      <w:bookmarkEnd w:id="68"/>
      <w:bookmarkEnd w:id="69"/>
      <w:bookmarkEnd w:id="70"/>
    </w:p>
    <w:bookmarkStart w:id="71" w:name="_Toc26986532" w:displacedByCustomXml="next"/>
    <w:bookmarkEnd w:id="71" w:displacedByCustomXml="next"/>
    <w:sdt>
      <w:sdtPr>
        <w:rPr>
          <w:rFonts w:hint="eastAsia"/>
        </w:rPr>
        <w:id w:val="-1909835108"/>
        <w:placeholder>
          <w:docPart w:val="5B9694EA45A845CBB83617D0A03F087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84925" w:rsidRDefault="006C5C22">
          <w:pPr>
            <w:pStyle w:val="afffff1"/>
            <w:ind w:firstLine="420"/>
          </w:pPr>
          <w:r>
            <w:rPr>
              <w:rFonts w:hint="eastAsia"/>
            </w:rPr>
            <w:t>GB 19489</w:t>
          </w:r>
          <w:r>
            <w:rPr>
              <w:rFonts w:hint="eastAsia"/>
            </w:rPr>
            <w:t>、</w:t>
          </w:r>
          <w:r>
            <w:rPr>
              <w:rFonts w:hint="eastAsia"/>
            </w:rPr>
            <w:t>WS 233</w:t>
          </w:r>
          <w:r>
            <w:rPr>
              <w:rFonts w:hint="eastAsia"/>
            </w:rPr>
            <w:t>、</w:t>
          </w:r>
          <w:r>
            <w:rPr>
              <w:rFonts w:hint="eastAsia"/>
            </w:rPr>
            <w:t>W</w:t>
          </w:r>
          <w:r>
            <w:rPr>
              <w:rFonts w:hint="eastAsia"/>
            </w:rPr>
            <w:t>S 293</w:t>
          </w:r>
          <w:r>
            <w:rPr>
              <w:rFonts w:hint="eastAsia"/>
            </w:rPr>
            <w:t>、</w:t>
          </w:r>
          <w:r>
            <w:rPr>
              <w:rFonts w:hint="eastAsia"/>
            </w:rPr>
            <w:t xml:space="preserve">DB32/T </w:t>
          </w:r>
          <w:r>
            <w:rPr>
              <w:rFonts w:hint="eastAsia"/>
            </w:rPr>
            <w:t xml:space="preserve">4688 </w:t>
          </w:r>
          <w:r>
            <w:rPr>
              <w:rFonts w:hint="eastAsia"/>
            </w:rPr>
            <w:t>界定的以及下列术语和定义适用于本文件。</w:t>
          </w:r>
        </w:p>
      </w:sdtContent>
    </w:sdt>
    <w:p w:rsidR="00584925" w:rsidRDefault="006C5C22">
      <w:pPr>
        <w:pStyle w:val="afffffffffff0"/>
      </w:pPr>
      <w:bookmarkStart w:id="72" w:name="_Toc157530534"/>
      <w:bookmarkStart w:id="73" w:name="_Toc157530536"/>
      <w:bookmarkStart w:id="74" w:name="_Toc157530535"/>
      <w:bookmarkStart w:id="75" w:name="_Toc157530533"/>
      <w:bookmarkStart w:id="76" w:name="_Hlk157528522"/>
      <w:bookmarkStart w:id="77" w:name="_Hlk152928839"/>
      <w:bookmarkEnd w:id="72"/>
      <w:bookmarkEnd w:id="73"/>
      <w:bookmarkEnd w:id="74"/>
      <w:bookmarkEnd w:id="75"/>
      <w: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艾滋病检测</w:t>
      </w:r>
      <w:r>
        <w:t xml:space="preserve">  </w:t>
      </w:r>
      <w:r>
        <w:rPr>
          <w:rFonts w:ascii="黑体" w:eastAsia="黑体" w:hAnsi="黑体"/>
        </w:rPr>
        <w:t>HIV testing</w:t>
      </w:r>
    </w:p>
    <w:p w:rsidR="00584925" w:rsidRDefault="006C5C22">
      <w:pPr>
        <w:pStyle w:val="afffffffffff6"/>
        <w:rPr>
          <w:rFonts w:ascii="Times New Roman" w:hAnsi="Times New Roman"/>
        </w:rPr>
      </w:pPr>
      <w:r>
        <w:t>采用实验室方法对人体血液、其他体液、组织器官、血液衍生物等进行</w:t>
      </w:r>
      <w:hyperlink r:id="rId20" w:tgtFrame="_blank" w:history="1">
        <w:r>
          <w:t>艾滋病</w:t>
        </w:r>
      </w:hyperlink>
      <w:r>
        <w:t>病毒、</w:t>
      </w:r>
      <w:hyperlink r:id="rId21" w:tgtFrame="_blank" w:history="1">
        <w:r>
          <w:t>艾滋病</w:t>
        </w:r>
      </w:hyperlink>
      <w:r>
        <w:t>病毒抗体及相关免疫指标检测，包括</w:t>
      </w:r>
      <w:hyperlink r:id="rId22" w:tgtFrame="_blank" w:history="1">
        <w:r>
          <w:t>监测</w:t>
        </w:r>
      </w:hyperlink>
      <w:r>
        <w:t>、检验检疫、自愿咨询检测、临床诊断、血液及血液制品筛查工作中的</w:t>
      </w:r>
      <w:hyperlink r:id="rId23" w:tgtFrame="_blank" w:history="1">
        <w:r>
          <w:t>艾滋病</w:t>
        </w:r>
      </w:hyperlink>
      <w:r>
        <w:t>检测</w:t>
      </w:r>
      <w:r>
        <w:rPr>
          <w:rFonts w:hint="eastAsia"/>
        </w:rPr>
        <w:t>。</w:t>
      </w:r>
    </w:p>
    <w:p w:rsidR="00584925" w:rsidRDefault="006C5C22">
      <w:pPr>
        <w:pStyle w:val="afffffffffff0"/>
      </w:pPr>
      <w: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艾滋病筛查检测</w:t>
      </w:r>
      <w:r>
        <w:t xml:space="preserve">  </w:t>
      </w:r>
      <w:r>
        <w:rPr>
          <w:rFonts w:ascii="黑体" w:eastAsia="黑体" w:hAnsi="黑体"/>
        </w:rPr>
        <w:t>HIV screening</w:t>
      </w:r>
    </w:p>
    <w:p w:rsidR="00584925" w:rsidRDefault="006C5C22">
      <w:pPr>
        <w:pStyle w:val="afffffffffff6"/>
      </w:pPr>
      <w:bookmarkStart w:id="78" w:name="_Toc157530540"/>
      <w:bookmarkStart w:id="79" w:name="_Toc157530544"/>
      <w:bookmarkStart w:id="80" w:name="_Toc157530542"/>
      <w:bookmarkStart w:id="81" w:name="_Toc157530539"/>
      <w:bookmarkStart w:id="82" w:name="_Toc157530543"/>
      <w:bookmarkStart w:id="83" w:name="_Toc157530537"/>
      <w:bookmarkStart w:id="84" w:name="_Toc157530538"/>
      <w:bookmarkStart w:id="85" w:name="_Toc157530541"/>
      <w:bookmarkEnd w:id="78"/>
      <w:bookmarkEnd w:id="79"/>
      <w:bookmarkEnd w:id="80"/>
      <w:bookmarkEnd w:id="81"/>
      <w:bookmarkEnd w:id="82"/>
      <w:bookmarkEnd w:id="83"/>
      <w:bookmarkEnd w:id="84"/>
      <w:bookmarkEnd w:id="85"/>
      <w:r>
        <w:rPr>
          <w:rFonts w:hint="eastAsia"/>
        </w:rPr>
        <w:t>一类初步了解机体血液或体液中有无艾滋病病毒</w:t>
      </w:r>
      <w:r>
        <w:t>抗体的检测，也包括同时检测</w:t>
      </w:r>
      <w:r>
        <w:rPr>
          <w:rFonts w:hint="eastAsia"/>
        </w:rPr>
        <w:t>艾滋病病毒</w:t>
      </w:r>
      <w:r>
        <w:t>抗体和抗原。</w:t>
      </w:r>
      <w:r>
        <w:rPr>
          <w:rFonts w:hint="eastAsia"/>
        </w:rPr>
        <w:t>检测得出</w:t>
      </w:r>
      <w:r>
        <w:t>HIV</w:t>
      </w:r>
      <w:r>
        <w:rPr>
          <w:rFonts w:hint="eastAsia"/>
        </w:rPr>
        <w:t>抗体</w:t>
      </w:r>
      <w:r>
        <w:rPr>
          <w:rFonts w:hint="eastAsia"/>
        </w:rPr>
        <w:t>或抗原有反应或无反应的结果。常用的检测方法有酶联免疫吸附试验</w:t>
      </w:r>
      <w:r>
        <w:t>(ELISA)</w:t>
      </w:r>
      <w:r>
        <w:rPr>
          <w:rFonts w:hint="eastAsia"/>
        </w:rPr>
        <w:t>、化学发光或免疫荧光试验、免疫凝集试验、免疫层析试验、免疫渗滤试验和抗原抗体联合检测试验。</w:t>
      </w:r>
      <w:bookmarkStart w:id="86" w:name="_Toc142579908"/>
      <w:bookmarkEnd w:id="86"/>
    </w:p>
    <w:p w:rsidR="00584925" w:rsidRDefault="006C5C22">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标准操作程序</w:t>
      </w:r>
      <w:r>
        <w:rPr>
          <w:rFonts w:ascii="黑体" w:eastAsia="黑体" w:hAnsi="黑体"/>
        </w:rPr>
        <w:t xml:space="preserve"> standard operating procedure</w:t>
      </w:r>
      <w:r>
        <w:rPr>
          <w:rFonts w:ascii="黑体" w:eastAsia="黑体" w:hAnsi="黑体" w:hint="eastAsia"/>
        </w:rPr>
        <w:t>；</w:t>
      </w:r>
      <w:r>
        <w:rPr>
          <w:rFonts w:ascii="黑体" w:eastAsia="黑体" w:hAnsi="黑体" w:hint="eastAsia"/>
        </w:rPr>
        <w:t>S</w:t>
      </w:r>
      <w:r>
        <w:rPr>
          <w:rFonts w:ascii="黑体" w:eastAsia="黑体" w:hAnsi="黑体"/>
        </w:rPr>
        <w:t>OP</w:t>
      </w:r>
    </w:p>
    <w:p w:rsidR="00584925" w:rsidRDefault="006C5C22">
      <w:pPr>
        <w:pStyle w:val="afffffffffff0"/>
        <w:numPr>
          <w:ilvl w:val="0"/>
          <w:numId w:val="0"/>
        </w:numPr>
        <w:ind w:left="420"/>
        <w:rPr>
          <w:rFonts w:ascii="黑体" w:eastAsia="黑体" w:hAnsi="黑体"/>
        </w:rPr>
      </w:pPr>
      <w:r>
        <w:rPr>
          <w:rFonts w:hint="eastAsia"/>
        </w:rPr>
        <w:t>将某一事件的标准操作步骤和要求以统一的格式描述出来，用来指导和规范日常的工作。</w:t>
      </w:r>
      <w:bookmarkStart w:id="87" w:name="_Toc142579909"/>
      <w:bookmarkEnd w:id="87"/>
    </w:p>
    <w:p w:rsidR="00584925" w:rsidRDefault="006C5C22">
      <w:pPr>
        <w:pStyle w:val="afffffffffff0"/>
        <w:ind w:left="420" w:hangingChars="200" w:hanging="420"/>
        <w:rPr>
          <w:rFonts w:ascii="黑体" w:eastAsia="黑体" w:hAnsi="黑体"/>
        </w:rPr>
      </w:pPr>
      <w:r>
        <w:rPr>
          <w:rFonts w:ascii="黑体" w:eastAsia="黑体" w:hAnsi="黑体"/>
        </w:rPr>
        <w:br/>
      </w:r>
      <w:r>
        <w:rPr>
          <w:rFonts w:ascii="黑体" w:eastAsia="黑体" w:hAnsi="黑体"/>
        </w:rPr>
        <w:t>质量管理</w:t>
      </w:r>
      <w:r>
        <w:rPr>
          <w:rFonts w:ascii="黑体" w:eastAsia="黑体" w:hAnsi="黑体"/>
        </w:rPr>
        <w:t xml:space="preserve">  quality management</w:t>
      </w:r>
      <w:r>
        <w:rPr>
          <w:rFonts w:ascii="黑体" w:eastAsia="黑体" w:hAnsi="黑体"/>
        </w:rPr>
        <w:t>；</w:t>
      </w:r>
      <w:r>
        <w:rPr>
          <w:rFonts w:ascii="黑体" w:eastAsia="黑体" w:hAnsi="黑体"/>
        </w:rPr>
        <w:t>QM</w:t>
      </w:r>
    </w:p>
    <w:p w:rsidR="00584925" w:rsidRDefault="006C5C22">
      <w:pPr>
        <w:spacing w:line="240" w:lineRule="auto"/>
        <w:ind w:firstLine="420"/>
        <w:rPr>
          <w:rFonts w:ascii="Times New Roman" w:hAnsi="Times New Roman"/>
        </w:rPr>
      </w:pPr>
      <w:r>
        <w:rPr>
          <w:rFonts w:ascii="Times New Roman" w:hAnsi="Times New Roman"/>
        </w:rPr>
        <w:t>确定质量方针、目标和职责，并通过质量体系中的质量策划、控制、保证和改进来使其实现的全部活动。</w:t>
      </w:r>
      <w:bookmarkStart w:id="88" w:name="_Toc142579910"/>
      <w:bookmarkEnd w:id="88"/>
    </w:p>
    <w:p w:rsidR="00584925" w:rsidRDefault="006C5C22">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质量控制</w:t>
      </w:r>
      <w:r>
        <w:rPr>
          <w:rFonts w:ascii="黑体" w:eastAsia="黑体" w:hAnsi="黑体"/>
        </w:rPr>
        <w:t xml:space="preserve"> quality control</w:t>
      </w:r>
      <w:r>
        <w:rPr>
          <w:rFonts w:ascii="黑体" w:eastAsia="黑体" w:hAnsi="黑体" w:hint="eastAsia"/>
        </w:rPr>
        <w:t>；</w:t>
      </w:r>
      <w:r>
        <w:rPr>
          <w:rFonts w:ascii="黑体" w:eastAsia="黑体" w:hAnsi="黑体"/>
        </w:rPr>
        <w:t>QC</w:t>
      </w:r>
    </w:p>
    <w:p w:rsidR="00584925" w:rsidRDefault="006C5C22">
      <w:pPr>
        <w:pStyle w:val="afffffffffff6"/>
      </w:pPr>
      <w:r>
        <w:rPr>
          <w:rFonts w:hint="eastAsia"/>
        </w:rPr>
        <w:t>为达到质量要求所采取的作业技术和活动。</w:t>
      </w:r>
      <w:bookmarkStart w:id="89" w:name="_Toc142579911"/>
      <w:bookmarkEnd w:id="89"/>
    </w:p>
    <w:p w:rsidR="00584925" w:rsidRDefault="006C5C22">
      <w:pPr>
        <w:pStyle w:val="afffffffffff0"/>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室间质量评价</w:t>
      </w:r>
      <w:r>
        <w:rPr>
          <w:rFonts w:ascii="黑体" w:eastAsia="黑体" w:hAnsi="黑体"/>
        </w:rPr>
        <w:t xml:space="preserve"> external quality assessment</w:t>
      </w:r>
      <w:r>
        <w:rPr>
          <w:rFonts w:ascii="黑体" w:eastAsia="黑体" w:hAnsi="黑体" w:hint="eastAsia"/>
        </w:rPr>
        <w:t>；</w:t>
      </w:r>
      <w:r>
        <w:rPr>
          <w:rFonts w:ascii="黑体" w:eastAsia="黑体" w:hAnsi="黑体" w:hint="eastAsia"/>
        </w:rPr>
        <w:t>E</w:t>
      </w:r>
      <w:r>
        <w:rPr>
          <w:rFonts w:ascii="黑体" w:eastAsia="黑体" w:hAnsi="黑体"/>
        </w:rPr>
        <w:t>QA</w:t>
      </w:r>
    </w:p>
    <w:p w:rsidR="00584925" w:rsidRDefault="006C5C22">
      <w:pPr>
        <w:pStyle w:val="afffffffffff6"/>
      </w:pPr>
      <w:r>
        <w:rPr>
          <w:rFonts w:hint="eastAsia"/>
        </w:rPr>
        <w:t>多家实验室分析同一标本，并由外部独立机构收集和反馈实验室上报的结果，以此评价实验室操作的过程。</w:t>
      </w:r>
      <w:bookmarkStart w:id="90" w:name="_Toc142579912"/>
      <w:bookmarkEnd w:id="90"/>
    </w:p>
    <w:p w:rsidR="00584925" w:rsidRDefault="006C5C22">
      <w:pPr>
        <w:pStyle w:val="afffffffffff0"/>
        <w:ind w:left="420" w:hangingChars="200" w:hanging="420"/>
        <w:rPr>
          <w:rFonts w:ascii="黑体" w:eastAsia="黑体" w:hAnsi="黑体"/>
        </w:rPr>
      </w:pPr>
      <w:r>
        <w:rPr>
          <w:rFonts w:ascii="黑体" w:eastAsia="黑体" w:hAnsi="黑体"/>
        </w:rPr>
        <w:br/>
      </w:r>
      <w:r>
        <w:rPr>
          <w:rFonts w:ascii="黑体" w:eastAsia="黑体" w:hAnsi="黑体"/>
        </w:rPr>
        <w:t>实验室能力验证</w:t>
      </w:r>
      <w:r>
        <w:rPr>
          <w:rFonts w:ascii="黑体" w:eastAsia="黑体" w:hAnsi="黑体"/>
        </w:rPr>
        <w:t xml:space="preserve"> laboratory proficiency testing</w:t>
      </w:r>
    </w:p>
    <w:p w:rsidR="00584925" w:rsidRDefault="006C5C22">
      <w:pPr>
        <w:pStyle w:val="afffffffffff6"/>
        <w:rPr>
          <w:szCs w:val="21"/>
        </w:rPr>
      </w:pPr>
      <w:r>
        <w:rPr>
          <w:rFonts w:ascii="Arial" w:hAnsi="Arial" w:cs="Arial"/>
          <w:color w:val="000000"/>
          <w:szCs w:val="21"/>
        </w:rPr>
        <w:t>利用实验室间的比对确定实验室的检测能力。</w:t>
      </w:r>
      <w:bookmarkStart w:id="91" w:name="_Toc142579913"/>
      <w:bookmarkEnd w:id="91"/>
    </w:p>
    <w:p w:rsidR="00584925" w:rsidRDefault="006C5C22">
      <w:pPr>
        <w:pStyle w:val="afffffffffff0"/>
        <w:ind w:left="420" w:hangingChars="200" w:hanging="420"/>
        <w:rPr>
          <w:rFonts w:ascii="黑体" w:eastAsia="黑体" w:hAnsi="黑体"/>
        </w:rPr>
      </w:pPr>
      <w:r>
        <w:rPr>
          <w:rFonts w:ascii="黑体" w:eastAsia="黑体" w:hAnsi="黑体"/>
        </w:rPr>
        <w:br/>
      </w:r>
      <w:r>
        <w:rPr>
          <w:rFonts w:ascii="黑体" w:eastAsia="黑体" w:hAnsi="黑体"/>
        </w:rPr>
        <w:t>标准防护原则</w:t>
      </w:r>
      <w:r>
        <w:rPr>
          <w:rFonts w:ascii="黑体" w:eastAsia="黑体" w:hAnsi="黑体"/>
        </w:rPr>
        <w:t xml:space="preserve"> standard biosafety protection principle</w:t>
      </w:r>
    </w:p>
    <w:p w:rsidR="00584925" w:rsidRDefault="006C5C22">
      <w:pPr>
        <w:pStyle w:val="afffffffffff6"/>
        <w:rPr>
          <w:rFonts w:ascii="Arial" w:hAnsi="Arial" w:cs="Arial"/>
          <w:color w:val="000000"/>
          <w:szCs w:val="21"/>
        </w:rPr>
      </w:pPr>
      <w:r>
        <w:rPr>
          <w:rFonts w:ascii="Arial" w:hAnsi="Arial" w:cs="Arial"/>
          <w:color w:val="000000"/>
          <w:szCs w:val="21"/>
        </w:rPr>
        <w:t>是指医务人员将所有血液、体液以及被血液</w:t>
      </w:r>
      <w:r>
        <w:rPr>
          <w:rFonts w:ascii="Arial" w:hAnsi="Arial" w:cs="Arial"/>
          <w:color w:val="000000"/>
          <w:szCs w:val="21"/>
        </w:rPr>
        <w:t>、体液污染的物品均视为具有传染性的病原物质，医务人员在接触这些物质时，必须采取防护措施。</w:t>
      </w:r>
    </w:p>
    <w:p w:rsidR="00584925" w:rsidRDefault="006C5C22">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溯源</w:t>
      </w:r>
      <w:r>
        <w:rPr>
          <w:rFonts w:ascii="黑体" w:eastAsia="黑体" w:hAnsi="黑体"/>
        </w:rPr>
        <w:t xml:space="preserve"> trace to the source</w:t>
      </w:r>
    </w:p>
    <w:p w:rsidR="00584925" w:rsidRDefault="006C5C22">
      <w:pPr>
        <w:pStyle w:val="afffffffffff6"/>
      </w:pPr>
      <w:r>
        <w:rPr>
          <w:rFonts w:hint="eastAsia"/>
        </w:rPr>
        <w:t>是指质量活动中由结果向起始的客观证据链，应体现唯一性，至少应包括质量活动经手人的溯源、检测结果的溯源、样本的溯源等。</w:t>
      </w:r>
    </w:p>
    <w:p w:rsidR="00584925" w:rsidRDefault="006C5C22">
      <w:pPr>
        <w:pStyle w:val="afff"/>
        <w:spacing w:before="312" w:after="312"/>
      </w:pPr>
      <w:bookmarkStart w:id="92" w:name="_Toc157530546"/>
      <w:bookmarkStart w:id="93" w:name="_Toc157530713"/>
      <w:bookmarkStart w:id="94" w:name="_Toc159534422"/>
      <w:bookmarkStart w:id="95" w:name="_Toc159344585"/>
      <w:bookmarkStart w:id="96" w:name="_Toc160542650"/>
      <w:r>
        <w:rPr>
          <w:rFonts w:hint="eastAsia"/>
        </w:rPr>
        <w:t>设置与</w:t>
      </w:r>
      <w:bookmarkEnd w:id="92"/>
      <w:bookmarkEnd w:id="93"/>
      <w:r>
        <w:rPr>
          <w:rFonts w:hint="eastAsia"/>
        </w:rPr>
        <w:t>工作</w:t>
      </w:r>
      <w:bookmarkEnd w:id="94"/>
      <w:bookmarkEnd w:id="95"/>
      <w:r>
        <w:rPr>
          <w:rFonts w:hint="eastAsia"/>
        </w:rPr>
        <w:t>内容</w:t>
      </w:r>
      <w:bookmarkEnd w:id="96"/>
    </w:p>
    <w:p w:rsidR="00584925" w:rsidRDefault="006C5C22">
      <w:pPr>
        <w:pStyle w:val="afff0"/>
        <w:spacing w:before="156" w:after="156"/>
      </w:pPr>
      <w:bookmarkStart w:id="97" w:name="_Toc157530547"/>
      <w:r>
        <w:rPr>
          <w:rFonts w:hint="eastAsia"/>
        </w:rPr>
        <w:t>设置</w:t>
      </w:r>
      <w:bookmarkEnd w:id="97"/>
    </w:p>
    <w:p w:rsidR="00584925" w:rsidRDefault="006C5C22">
      <w:pPr>
        <w:pStyle w:val="affffffffd"/>
      </w:pPr>
      <w:r>
        <w:rPr>
          <w:rFonts w:hint="eastAsia"/>
        </w:rPr>
        <w:t>艾滋病筛查实验室可设在疾病预防控制机构、医疗机构、采供血机构、妇幼保健机构、计划生育技术服务机构、独立医学检验实验室等医疗卫生机构。</w:t>
      </w:r>
    </w:p>
    <w:p w:rsidR="00584925" w:rsidRDefault="006C5C22">
      <w:pPr>
        <w:pStyle w:val="affffffffd"/>
      </w:pPr>
      <w:r>
        <w:rPr>
          <w:rFonts w:hint="eastAsia"/>
        </w:rPr>
        <w:t>艾滋病筛查实验室应经过市级卫生健康行政部门组织的技术和条件验收，并得到卫生健康行政部门许可，未经验收</w:t>
      </w:r>
      <w:r>
        <w:rPr>
          <w:rFonts w:hint="eastAsia"/>
        </w:rPr>
        <w:t>或验收不合格或未经许可的实验室不得开展艾滋病筛查检测工作。</w:t>
      </w:r>
    </w:p>
    <w:p w:rsidR="00584925" w:rsidRDefault="006C5C22">
      <w:pPr>
        <w:pStyle w:val="afff0"/>
        <w:spacing w:before="156" w:after="156"/>
      </w:pPr>
      <w:r>
        <w:rPr>
          <w:rFonts w:hint="eastAsia"/>
        </w:rPr>
        <w:t>工作内容</w:t>
      </w:r>
    </w:p>
    <w:p w:rsidR="00584925" w:rsidRDefault="006C5C22">
      <w:pPr>
        <w:pStyle w:val="affffffffd"/>
      </w:pPr>
      <w:r>
        <w:rPr>
          <w:rFonts w:hint="eastAsia"/>
        </w:rPr>
        <w:t>开展艾滋病病毒抗体或</w:t>
      </w:r>
      <w:r>
        <w:rPr>
          <w:rFonts w:hint="eastAsia"/>
        </w:rPr>
        <w:t>/</w:t>
      </w:r>
      <w:r>
        <w:rPr>
          <w:rFonts w:hint="eastAsia"/>
        </w:rPr>
        <w:t>和抗原抗体的筛查试验，</w:t>
      </w:r>
      <w:r>
        <w:rPr>
          <w:rFonts w:hAnsi="宋体" w:cs="Arial"/>
        </w:rPr>
        <w:t>根据</w:t>
      </w:r>
      <w:r>
        <w:rPr>
          <w:rFonts w:hAnsi="宋体" w:cs="Arial" w:hint="eastAsia"/>
        </w:rPr>
        <w:t>艾滋病防治工作</w:t>
      </w:r>
      <w:r>
        <w:rPr>
          <w:rFonts w:hAnsi="宋体" w:cs="Arial"/>
        </w:rPr>
        <w:t>需要可开展</w:t>
      </w:r>
      <w:r>
        <w:rPr>
          <w:rFonts w:hAnsi="宋体" w:cs="Arial" w:hint="eastAsia"/>
        </w:rPr>
        <w:t>由卫生健康行政部门指定的</w:t>
      </w:r>
      <w:r>
        <w:rPr>
          <w:rFonts w:hAnsi="宋体" w:cs="Arial"/>
        </w:rPr>
        <w:t>其他艾滋病检测工作。</w:t>
      </w:r>
      <w:r>
        <w:rPr>
          <w:rFonts w:hAnsi="宋体" w:cs="Arial" w:hint="eastAsia"/>
        </w:rPr>
        <w:t>检测项目均应</w:t>
      </w:r>
      <w:r>
        <w:rPr>
          <w:rFonts w:hint="eastAsia"/>
        </w:rPr>
        <w:t>参加有关机构组织的室间质量评价或能力验证。</w:t>
      </w:r>
    </w:p>
    <w:p w:rsidR="00584925" w:rsidRDefault="006C5C22">
      <w:pPr>
        <w:pStyle w:val="affffffffd"/>
      </w:pPr>
      <w:r>
        <w:rPr>
          <w:rFonts w:hint="eastAsia"/>
          <w:color w:val="000000" w:themeColor="text1"/>
        </w:rPr>
        <w:t>负责将艾滋病病毒抗体或抗原抗体筛查有反应的样本送至当地卫生健康行政部门指定的医疗卫生机构进行进一步检测，并对送检样本所对应的受检者信息真实性和有效性负责。</w:t>
      </w:r>
    </w:p>
    <w:p w:rsidR="00584925" w:rsidRDefault="006C5C22">
      <w:pPr>
        <w:pStyle w:val="affffffffd"/>
      </w:pPr>
      <w:r>
        <w:rPr>
          <w:rFonts w:hint="eastAsia"/>
          <w:color w:val="000000" w:themeColor="text1"/>
        </w:rPr>
        <w:t>定期汇总艾滋病检测资料，上报至卫生健康行政部门指定的机构并在艾滋病防治信息系统中进行填报、更新。</w:t>
      </w:r>
    </w:p>
    <w:p w:rsidR="00584925" w:rsidRDefault="006C5C22">
      <w:pPr>
        <w:pStyle w:val="affffffffd"/>
      </w:pPr>
      <w:r>
        <w:rPr>
          <w:color w:val="000000" w:themeColor="text1"/>
        </w:rPr>
        <w:t>对自愿咨询检测工作提供</w:t>
      </w:r>
      <w:r>
        <w:rPr>
          <w:rFonts w:hint="eastAsia"/>
          <w:color w:val="000000" w:themeColor="text1"/>
        </w:rPr>
        <w:t>相应或必要的</w:t>
      </w:r>
      <w:r>
        <w:rPr>
          <w:color w:val="000000" w:themeColor="text1"/>
        </w:rPr>
        <w:t>技术支持。</w:t>
      </w:r>
    </w:p>
    <w:p w:rsidR="00584925" w:rsidRDefault="006C5C22">
      <w:pPr>
        <w:pStyle w:val="afff"/>
        <w:spacing w:before="312" w:after="312"/>
      </w:pPr>
      <w:bookmarkStart w:id="98" w:name="_Toc157530714"/>
      <w:bookmarkStart w:id="99" w:name="_Toc159344586"/>
      <w:bookmarkStart w:id="100" w:name="_Toc159534423"/>
      <w:bookmarkStart w:id="101" w:name="_Toc157530549"/>
      <w:bookmarkStart w:id="102" w:name="_Toc160542651"/>
      <w:r>
        <w:rPr>
          <w:rFonts w:hint="eastAsia"/>
        </w:rPr>
        <w:t>人员</w:t>
      </w:r>
      <w:bookmarkEnd w:id="98"/>
      <w:bookmarkEnd w:id="99"/>
      <w:bookmarkEnd w:id="100"/>
      <w:bookmarkEnd w:id="101"/>
      <w:bookmarkEnd w:id="102"/>
    </w:p>
    <w:p w:rsidR="00584925" w:rsidRDefault="006C5C22">
      <w:pPr>
        <w:pStyle w:val="affffffffa"/>
      </w:pPr>
      <w:r>
        <w:rPr>
          <w:rFonts w:hint="eastAsia"/>
        </w:rPr>
        <w:t>应至少配备</w:t>
      </w:r>
      <w:r>
        <w:t>3</w:t>
      </w:r>
      <w:r>
        <w:t>名</w:t>
      </w:r>
      <w:r>
        <w:rPr>
          <w:rFonts w:hint="eastAsia"/>
        </w:rPr>
        <w:t>检测技术</w:t>
      </w:r>
      <w:r>
        <w:t>人员</w:t>
      </w:r>
      <w:r>
        <w:rPr>
          <w:rFonts w:hint="eastAsia"/>
        </w:rPr>
        <w:t>（可兼职）</w:t>
      </w:r>
      <w:r>
        <w:t>，其中具有中级</w:t>
      </w:r>
      <w:r>
        <w:rPr>
          <w:rFonts w:hint="eastAsia"/>
        </w:rPr>
        <w:t>及以上</w:t>
      </w:r>
      <w:r>
        <w:t>卫生技术职称人员至少</w:t>
      </w:r>
      <w:r>
        <w:t>1</w:t>
      </w:r>
      <w:r>
        <w:t>名</w:t>
      </w:r>
      <w:r>
        <w:rPr>
          <w:rFonts w:hint="eastAsia"/>
        </w:rPr>
        <w:t>并负责艾滋病检测日常质量管理</w:t>
      </w:r>
      <w:r>
        <w:t>。</w:t>
      </w:r>
    </w:p>
    <w:p w:rsidR="00584925" w:rsidRDefault="006C5C22">
      <w:pPr>
        <w:pStyle w:val="affffffffa"/>
      </w:pPr>
      <w:r>
        <w:rPr>
          <w:rFonts w:hint="eastAsia"/>
        </w:rPr>
        <w:t>检测技术人员应在上岗前接受培训。上岗培训内容至少应包括：艾滋病疫情形势、相关</w:t>
      </w:r>
      <w:r>
        <w:t>法律法规</w:t>
      </w:r>
      <w:r>
        <w:rPr>
          <w:rFonts w:hint="eastAsia"/>
        </w:rPr>
        <w:t>，艾滋病病毒基本知识、艾滋病相关检测技术和实验操作、质量控制与质量保证、生物安全及职业暴露的预防和处理等。</w:t>
      </w:r>
    </w:p>
    <w:p w:rsidR="00584925" w:rsidRDefault="006C5C22">
      <w:pPr>
        <w:pStyle w:val="affffffffa"/>
      </w:pPr>
      <w:r>
        <w:rPr>
          <w:rFonts w:hint="eastAsia"/>
        </w:rPr>
        <w:t>检测技术人员分为检测人、审核人、签发人。检测技术人员应具有</w:t>
      </w:r>
      <w:r>
        <w:t>2</w:t>
      </w:r>
      <w:r>
        <w:t>年以上从事病毒性疾病血清学检测工作经验</w:t>
      </w:r>
      <w:r>
        <w:rPr>
          <w:rFonts w:hint="eastAsia"/>
        </w:rPr>
        <w:t>，</w:t>
      </w:r>
      <w:r>
        <w:t>接受过</w:t>
      </w:r>
      <w:r>
        <w:rPr>
          <w:rFonts w:hint="eastAsia"/>
        </w:rPr>
        <w:t>市</w:t>
      </w:r>
      <w:r>
        <w:t>级</w:t>
      </w:r>
      <w:r>
        <w:rPr>
          <w:rFonts w:hint="eastAsia"/>
        </w:rPr>
        <w:t>及</w:t>
      </w:r>
      <w:r>
        <w:t>以上艾滋病检测技术培训，并获得培训</w:t>
      </w:r>
      <w:r>
        <w:rPr>
          <w:rFonts w:hint="eastAsia"/>
        </w:rPr>
        <w:t>合格</w:t>
      </w:r>
      <w:r>
        <w:t>证书</w:t>
      </w:r>
      <w:r>
        <w:rPr>
          <w:rFonts w:hint="eastAsia"/>
        </w:rPr>
        <w:t>；</w:t>
      </w:r>
      <w:r>
        <w:rPr>
          <w:rFonts w:hint="eastAsia"/>
        </w:rPr>
        <w:t>要求掌握相关专业知</w:t>
      </w:r>
      <w:r>
        <w:rPr>
          <w:rFonts w:hint="eastAsia"/>
        </w:rPr>
        <w:lastRenderedPageBreak/>
        <w:t>识和技能，能独立熟练地操作，并经所在单位考核合格，持证上岗</w:t>
      </w:r>
      <w:r>
        <w:t>。</w:t>
      </w:r>
      <w:r>
        <w:rPr>
          <w:rFonts w:hint="eastAsia"/>
        </w:rPr>
        <w:t>审核人和签发人应</w:t>
      </w:r>
      <w:r>
        <w:t>具有中级</w:t>
      </w:r>
      <w:r>
        <w:rPr>
          <w:rFonts w:hint="eastAsia"/>
        </w:rPr>
        <w:t>及以上</w:t>
      </w:r>
      <w:r>
        <w:t>卫生技术职称</w:t>
      </w:r>
      <w:r>
        <w:rPr>
          <w:rFonts w:hint="eastAsia"/>
        </w:rPr>
        <w:t>，并具备对检测过程进行分析和解决问题的能力。</w:t>
      </w:r>
    </w:p>
    <w:p w:rsidR="00584925" w:rsidRDefault="006C5C22">
      <w:pPr>
        <w:pStyle w:val="affffffffa"/>
      </w:pPr>
      <w:r>
        <w:rPr>
          <w:rFonts w:hint="eastAsia"/>
        </w:rPr>
        <w:t>检测技术人员应定期进行复训。</w:t>
      </w:r>
    </w:p>
    <w:p w:rsidR="00584925" w:rsidRDefault="006C5C22">
      <w:pPr>
        <w:pStyle w:val="afff"/>
        <w:spacing w:before="312" w:after="312"/>
      </w:pPr>
      <w:bookmarkStart w:id="103" w:name="_Toc160542652"/>
      <w:bookmarkStart w:id="104" w:name="_Toc157530716"/>
      <w:bookmarkStart w:id="105" w:name="_Toc159344587"/>
      <w:bookmarkStart w:id="106" w:name="_Toc159534424"/>
      <w:bookmarkStart w:id="107" w:name="_Toc157530555"/>
      <w:r>
        <w:rPr>
          <w:rFonts w:hint="eastAsia"/>
        </w:rPr>
        <w:t>设施与环境</w:t>
      </w:r>
      <w:bookmarkEnd w:id="103"/>
      <w:bookmarkEnd w:id="104"/>
      <w:bookmarkEnd w:id="105"/>
      <w:bookmarkEnd w:id="106"/>
      <w:bookmarkEnd w:id="107"/>
    </w:p>
    <w:p w:rsidR="00584925" w:rsidRDefault="006C5C22">
      <w:pPr>
        <w:pStyle w:val="afff0"/>
        <w:spacing w:before="156" w:after="156"/>
      </w:pPr>
      <w:bookmarkStart w:id="108" w:name="_Toc157530556"/>
      <w:r>
        <w:rPr>
          <w:rFonts w:hint="eastAsia"/>
        </w:rPr>
        <w:t>生物安全</w:t>
      </w:r>
    </w:p>
    <w:p w:rsidR="00584925" w:rsidRDefault="006C5C22">
      <w:pPr>
        <w:pStyle w:val="afffff1"/>
        <w:ind w:firstLine="420"/>
      </w:pPr>
      <w:r>
        <w:rPr>
          <w:rFonts w:hint="eastAsia"/>
        </w:rPr>
        <w:t>艾滋病病毒属于第二类病原微生物，为高致病性病原微生物。艾滋病筛查实验室应按</w:t>
      </w:r>
      <w:r>
        <w:rPr>
          <w:rFonts w:hint="eastAsia"/>
        </w:rPr>
        <w:t>GB 19489</w:t>
      </w:r>
      <w:r>
        <w:rPr>
          <w:rFonts w:hint="eastAsia"/>
        </w:rPr>
        <w:t>及</w:t>
      </w:r>
      <w:r>
        <w:rPr>
          <w:rFonts w:hint="eastAsia"/>
        </w:rPr>
        <w:t>WS 233</w:t>
      </w:r>
      <w:r>
        <w:rPr>
          <w:rFonts w:hint="eastAsia"/>
        </w:rPr>
        <w:t>中二级生物安全实验室的标准建设，应通过二级生物安全实验室备案。实验室应建立并维持风险评估和风险控制制度。</w:t>
      </w:r>
      <w:r>
        <w:t>遵循</w:t>
      </w:r>
      <w:r>
        <w:t>“</w:t>
      </w:r>
      <w:r>
        <w:t>标准防护原则</w:t>
      </w:r>
      <w:r>
        <w:t>”</w:t>
      </w:r>
      <w:r>
        <w:rPr>
          <w:rFonts w:hint="eastAsia"/>
        </w:rPr>
        <w:t>。</w:t>
      </w:r>
    </w:p>
    <w:p w:rsidR="00584925" w:rsidRDefault="006C5C22">
      <w:pPr>
        <w:pStyle w:val="afff0"/>
        <w:spacing w:before="156" w:after="156"/>
      </w:pPr>
      <w:r>
        <w:rPr>
          <w:rFonts w:hint="eastAsia"/>
        </w:rPr>
        <w:t>功能分区</w:t>
      </w:r>
    </w:p>
    <w:p w:rsidR="00584925" w:rsidRDefault="006C5C22">
      <w:pPr>
        <w:pStyle w:val="affffffffd"/>
      </w:pPr>
      <w:r>
        <w:rPr>
          <w:rFonts w:hint="eastAsia"/>
        </w:rPr>
        <w:t>实验室或检测区域应按功能分为清洁区、半污染区和污染区</w:t>
      </w:r>
      <w:r>
        <w:rPr>
          <w:rFonts w:hint="eastAsia"/>
        </w:rPr>
        <w:t>，污染区的面积</w:t>
      </w:r>
      <w:r>
        <w:rPr>
          <w:rFonts w:hint="eastAsia"/>
          <w:color w:val="000000"/>
        </w:rPr>
        <w:t>不小于</w:t>
      </w:r>
      <w:r>
        <w:rPr>
          <w:rFonts w:hint="eastAsia"/>
          <w:color w:val="000000"/>
        </w:rPr>
        <w:t>1</w:t>
      </w:r>
      <w:r>
        <w:rPr>
          <w:color w:val="000000"/>
        </w:rPr>
        <w:t>5m</w:t>
      </w:r>
      <w:r>
        <w:rPr>
          <w:color w:val="000000"/>
          <w:vertAlign w:val="superscript"/>
        </w:rPr>
        <w:t>2</w:t>
      </w:r>
      <w:r>
        <w:rPr>
          <w:rFonts w:hint="eastAsia"/>
        </w:rPr>
        <w:t>。</w:t>
      </w:r>
    </w:p>
    <w:p w:rsidR="00584925" w:rsidRDefault="006C5C22">
      <w:pPr>
        <w:pStyle w:val="affffffffd"/>
      </w:pPr>
      <w:r>
        <w:rPr>
          <w:rFonts w:hint="eastAsia"/>
        </w:rPr>
        <w:t>乙型肝炎、丙型肝炎及梅毒等血清学检测在满足实验室管理要求和保证生物安全的条件下，可与艾滋病</w:t>
      </w:r>
      <w:r>
        <w:t>检测共享空间和设备。</w:t>
      </w:r>
    </w:p>
    <w:p w:rsidR="00584925" w:rsidRDefault="006C5C22">
      <w:pPr>
        <w:pStyle w:val="afff0"/>
        <w:spacing w:before="156" w:after="156"/>
      </w:pPr>
      <w:r>
        <w:rPr>
          <w:rFonts w:hint="eastAsia"/>
        </w:rPr>
        <w:t>门窗</w:t>
      </w:r>
    </w:p>
    <w:p w:rsidR="00584925" w:rsidRDefault="006C5C22">
      <w:pPr>
        <w:pStyle w:val="affffffffd"/>
      </w:pPr>
      <w:r>
        <w:rPr>
          <w:rFonts w:hint="eastAsia"/>
        </w:rPr>
        <w:t>实验室的门应有可视窗、可锁闭并可自动关闭设施，门锁及门的开启方向应不妨碍室内人员逃生。</w:t>
      </w:r>
    </w:p>
    <w:p w:rsidR="00584925" w:rsidRDefault="006C5C22">
      <w:pPr>
        <w:pStyle w:val="affffffffd"/>
      </w:pPr>
      <w:r>
        <w:rPr>
          <w:rFonts w:hint="eastAsia"/>
        </w:rPr>
        <w:t>实验室主入口应有进入控制措施、防护要求及实验室等级等信息的生物安全专用标识。</w:t>
      </w:r>
    </w:p>
    <w:p w:rsidR="00584925" w:rsidRDefault="006C5C22">
      <w:pPr>
        <w:pStyle w:val="affffffffd"/>
      </w:pPr>
      <w:r>
        <w:rPr>
          <w:rFonts w:hint="eastAsia"/>
        </w:rPr>
        <w:t>实验室可利用自然通风，开启窗户应安装防蚊虫的纱窗。如果采用机械通风，应避免气流流向导致的污染和避免污染气流在实验室间或与其他区域间串通造成交叉污染。</w:t>
      </w:r>
    </w:p>
    <w:p w:rsidR="00584925" w:rsidRDefault="006C5C22">
      <w:pPr>
        <w:pStyle w:val="afff0"/>
        <w:spacing w:before="156" w:after="156"/>
      </w:pPr>
      <w:r>
        <w:rPr>
          <w:rFonts w:hint="eastAsia"/>
        </w:rPr>
        <w:t>水电</w:t>
      </w:r>
      <w:r>
        <w:rPr>
          <w:rFonts w:hint="eastAsia"/>
        </w:rPr>
        <w:t xml:space="preserve"> </w:t>
      </w:r>
    </w:p>
    <w:p w:rsidR="00584925" w:rsidRDefault="006C5C22">
      <w:pPr>
        <w:pStyle w:val="affffffffd"/>
      </w:pPr>
      <w:r>
        <w:rPr>
          <w:rFonts w:hint="eastAsia"/>
        </w:rPr>
        <w:t>实验室应设洗手池，水龙头开关</w:t>
      </w:r>
      <w:r>
        <w:rPr>
          <w:rFonts w:hint="eastAsia"/>
          <w:color w:val="000000"/>
        </w:rPr>
        <w:t>应为</w:t>
      </w:r>
      <w:r>
        <w:rPr>
          <w:rFonts w:hint="eastAsia"/>
        </w:rPr>
        <w:t>非手动式，宜设置在靠近出口处，下水应有防回流设计。污染区</w:t>
      </w:r>
      <w:r>
        <w:t>的污水处理装置可采用化学消毒或高温消毒灭菌方式</w:t>
      </w:r>
      <w:r>
        <w:rPr>
          <w:rFonts w:hint="eastAsia"/>
        </w:rPr>
        <w:t>。</w:t>
      </w:r>
    </w:p>
    <w:p w:rsidR="00584925" w:rsidRDefault="006C5C22">
      <w:pPr>
        <w:pStyle w:val="affffffffd"/>
      </w:pPr>
      <w:r>
        <w:rPr>
          <w:rFonts w:hint="eastAsia"/>
        </w:rPr>
        <w:t>实验室</w:t>
      </w:r>
      <w:r>
        <w:rPr>
          <w:rFonts w:hint="eastAsia"/>
          <w:color w:val="000000"/>
        </w:rPr>
        <w:t>应有可靠和足够的电力供应，</w:t>
      </w:r>
      <w:r>
        <w:rPr>
          <w:rFonts w:hint="eastAsia"/>
        </w:rPr>
        <w:t>确保用电安全。</w:t>
      </w:r>
      <w:r>
        <w:rPr>
          <w:rFonts w:hint="eastAsia"/>
        </w:rPr>
        <w:t xml:space="preserve"> </w:t>
      </w:r>
    </w:p>
    <w:p w:rsidR="00584925" w:rsidRDefault="006C5C22">
      <w:pPr>
        <w:pStyle w:val="afff0"/>
        <w:spacing w:before="156" w:after="156"/>
      </w:pPr>
      <w:r>
        <w:rPr>
          <w:rFonts w:hint="eastAsia"/>
        </w:rPr>
        <w:t>采光与照明</w:t>
      </w:r>
    </w:p>
    <w:p w:rsidR="00584925" w:rsidRDefault="006C5C22">
      <w:pPr>
        <w:pStyle w:val="affffffffd"/>
      </w:pPr>
      <w:r>
        <w:rPr>
          <w:rFonts w:hint="eastAsia"/>
        </w:rPr>
        <w:t>实验室应具备良好的采光与照明条件，照度应符合工作要求以及人员舒适性，避免不必要的反光和强光。</w:t>
      </w:r>
    </w:p>
    <w:p w:rsidR="00584925" w:rsidRDefault="006C5C22">
      <w:pPr>
        <w:pStyle w:val="affffffffd"/>
      </w:pPr>
      <w:r>
        <w:rPr>
          <w:rFonts w:hint="eastAsia"/>
        </w:rPr>
        <w:t>应设应急照明装置，以保证人员在紧急状况下安全离开实验室。</w:t>
      </w:r>
    </w:p>
    <w:p w:rsidR="00584925" w:rsidRDefault="006C5C22">
      <w:pPr>
        <w:pStyle w:val="afff0"/>
        <w:spacing w:before="156" w:after="156"/>
      </w:pPr>
      <w:r>
        <w:rPr>
          <w:rFonts w:hint="eastAsia"/>
        </w:rPr>
        <w:t>温湿度</w:t>
      </w:r>
    </w:p>
    <w:p w:rsidR="00584925" w:rsidRDefault="006C5C22">
      <w:pPr>
        <w:pStyle w:val="affffffffd"/>
      </w:pPr>
      <w:r>
        <w:rPr>
          <w:rFonts w:hint="eastAsia"/>
        </w:rPr>
        <w:t>实验室应配备温湿度测定装置（如温湿度计）</w:t>
      </w:r>
      <w:r>
        <w:t>和温湿度控制装置（如空调和抽湿机）</w:t>
      </w:r>
      <w:r>
        <w:rPr>
          <w:rFonts w:hint="eastAsia"/>
        </w:rPr>
        <w:t>。</w:t>
      </w:r>
    </w:p>
    <w:p w:rsidR="00584925" w:rsidRDefault="006C5C22">
      <w:pPr>
        <w:pStyle w:val="affffffffd"/>
      </w:pPr>
      <w:r>
        <w:rPr>
          <w:rFonts w:hint="eastAsia"/>
        </w:rPr>
        <w:t>应</w:t>
      </w:r>
      <w:r>
        <w:t>将</w:t>
      </w:r>
      <w:r>
        <w:rPr>
          <w:rFonts w:hint="eastAsia"/>
        </w:rPr>
        <w:t>实验室</w:t>
      </w:r>
      <w:r>
        <w:t>温湿度</w:t>
      </w:r>
      <w:r>
        <w:rPr>
          <w:rFonts w:hint="eastAsia"/>
        </w:rPr>
        <w:t>控制在满足设备运行、试剂使用等实验条件的范围内。</w:t>
      </w:r>
    </w:p>
    <w:p w:rsidR="00584925" w:rsidRDefault="006C5C22">
      <w:pPr>
        <w:pStyle w:val="afff0"/>
        <w:spacing w:before="156" w:after="156"/>
      </w:pPr>
      <w:r>
        <w:rPr>
          <w:rFonts w:hint="eastAsia"/>
        </w:rPr>
        <w:t>消毒与安全</w:t>
      </w:r>
    </w:p>
    <w:p w:rsidR="00584925" w:rsidRDefault="006C5C22">
      <w:pPr>
        <w:pStyle w:val="affffffffd"/>
      </w:pPr>
      <w:r>
        <w:rPr>
          <w:rFonts w:hint="eastAsia"/>
        </w:rPr>
        <w:t>应在污染区内配备二级生物安全柜，如果使用管道排风的生物安全柜，应通过独立于建筑物其他公共通风系统的管道排出。</w:t>
      </w:r>
    </w:p>
    <w:p w:rsidR="00584925" w:rsidRDefault="006C5C22">
      <w:pPr>
        <w:pStyle w:val="affffffffd"/>
      </w:pPr>
      <w:r>
        <w:rPr>
          <w:rFonts w:hint="eastAsia"/>
        </w:rPr>
        <w:t>宜在实验室或其所在的建筑内同一楼层配备压力蒸汽灭菌器。</w:t>
      </w:r>
    </w:p>
    <w:p w:rsidR="00584925" w:rsidRDefault="006C5C22">
      <w:pPr>
        <w:pStyle w:val="affffffffd"/>
      </w:pPr>
      <w:r>
        <w:rPr>
          <w:rFonts w:hint="eastAsia"/>
        </w:rPr>
        <w:t>实验台表面宜为易清洁并且消毒耐腐蚀的材质。</w:t>
      </w:r>
    </w:p>
    <w:p w:rsidR="00584925" w:rsidRDefault="006C5C22">
      <w:pPr>
        <w:pStyle w:val="affffffffd"/>
      </w:pPr>
      <w:r>
        <w:rPr>
          <w:rFonts w:hint="eastAsia"/>
        </w:rPr>
        <w:lastRenderedPageBreak/>
        <w:t>应配备含氯消毒剂、酒精等消毒用品。</w:t>
      </w:r>
    </w:p>
    <w:p w:rsidR="00584925" w:rsidRDefault="006C5C22">
      <w:pPr>
        <w:pStyle w:val="affffffffd"/>
        <w:rPr>
          <w:color w:val="000000"/>
        </w:rPr>
      </w:pPr>
      <w:r>
        <w:rPr>
          <w:rFonts w:hint="eastAsia"/>
        </w:rPr>
        <w:t>应在实验室工作区配备洗眼装置</w:t>
      </w:r>
      <w:r>
        <w:rPr>
          <w:rFonts w:hint="eastAsia"/>
          <w:color w:val="000000"/>
        </w:rPr>
        <w:t>。</w:t>
      </w:r>
    </w:p>
    <w:p w:rsidR="00584925" w:rsidRDefault="006C5C22">
      <w:pPr>
        <w:pStyle w:val="affffffffd"/>
      </w:pPr>
      <w:r>
        <w:rPr>
          <w:rFonts w:hint="eastAsia"/>
        </w:rPr>
        <w:t>应配备适用的应急器材，如报警系统、消防设备、意外事故处理急救箱等。</w:t>
      </w:r>
    </w:p>
    <w:p w:rsidR="00584925" w:rsidRDefault="006C5C22">
      <w:pPr>
        <w:pStyle w:val="affffffffd"/>
      </w:pPr>
      <w:r>
        <w:rPr>
          <w:rFonts w:hint="eastAsia"/>
        </w:rPr>
        <w:t>实验室紧急出口处应有逃生发光指示标识。</w:t>
      </w:r>
    </w:p>
    <w:p w:rsidR="00584925" w:rsidRDefault="006C5C22">
      <w:pPr>
        <w:pStyle w:val="afff0"/>
        <w:spacing w:before="156" w:after="156"/>
      </w:pPr>
      <w:r>
        <w:rPr>
          <w:rFonts w:hint="eastAsia"/>
        </w:rPr>
        <w:t>实验与管理设施</w:t>
      </w:r>
    </w:p>
    <w:p w:rsidR="00584925" w:rsidRDefault="006C5C22">
      <w:pPr>
        <w:pStyle w:val="afffff1"/>
        <w:ind w:firstLine="420"/>
      </w:pPr>
      <w:r>
        <w:rPr>
          <w:rFonts w:hint="eastAsia"/>
        </w:rPr>
        <w:t>实验室应具备满足开展艾滋病筛查检测工作实际需要的实验和管理设施，如恒温设施、表面易清洁消毒耐腐蚀的实验台等。宜</w:t>
      </w:r>
      <w:r>
        <w:rPr>
          <w:rFonts w:hint="eastAsia"/>
        </w:rPr>
        <w:t>配置通讯设备。</w:t>
      </w:r>
      <w:bookmarkEnd w:id="108"/>
    </w:p>
    <w:p w:rsidR="00584925" w:rsidRDefault="006C5C22">
      <w:pPr>
        <w:pStyle w:val="afff"/>
        <w:spacing w:before="312" w:after="312"/>
      </w:pPr>
      <w:bookmarkStart w:id="109" w:name="_Toc159534425"/>
      <w:bookmarkStart w:id="110" w:name="_Toc159344588"/>
      <w:bookmarkStart w:id="111" w:name="_Toc157530550"/>
      <w:bookmarkStart w:id="112" w:name="_Toc157530715"/>
      <w:bookmarkStart w:id="113" w:name="_Toc160542653"/>
      <w:r>
        <w:rPr>
          <w:rFonts w:hint="eastAsia"/>
        </w:rPr>
        <w:t>仪器设备</w:t>
      </w:r>
      <w:bookmarkEnd w:id="109"/>
      <w:bookmarkEnd w:id="110"/>
      <w:bookmarkEnd w:id="111"/>
      <w:bookmarkEnd w:id="112"/>
      <w:bookmarkEnd w:id="113"/>
    </w:p>
    <w:p w:rsidR="00584925" w:rsidRDefault="006C5C22">
      <w:pPr>
        <w:pStyle w:val="affffffffa"/>
      </w:pPr>
      <w:r>
        <w:rPr>
          <w:rFonts w:hint="eastAsia"/>
        </w:rPr>
        <w:t>实验室应配备开展艾滋病筛查检测工作所需仪器设备，至少应包括读数仪（如酶标仪、化学发光仪）及洗板机（或全自动设备）、移液器（单道及多道）、医用冰箱（</w:t>
      </w:r>
      <w:r>
        <w:rPr>
          <w:rFonts w:hint="eastAsia"/>
        </w:rPr>
        <w:t>2</w:t>
      </w:r>
      <w:r>
        <w:rPr>
          <w:rFonts w:hint="eastAsia"/>
        </w:rPr>
        <w:t>℃</w:t>
      </w:r>
      <w:r>
        <w:rPr>
          <w:rFonts w:hint="eastAsia"/>
        </w:rPr>
        <w:t>-</w:t>
      </w:r>
      <w:r>
        <w:t>8</w:t>
      </w:r>
      <w:r>
        <w:rPr>
          <w:rFonts w:hint="eastAsia"/>
        </w:rPr>
        <w:t>℃冷藏及</w:t>
      </w:r>
      <w:r>
        <w:rPr>
          <w:rFonts w:hint="eastAsia"/>
        </w:rPr>
        <w:t>-</w:t>
      </w:r>
      <w:r>
        <w:t>20</w:t>
      </w:r>
      <w:r>
        <w:rPr>
          <w:rFonts w:hint="eastAsia"/>
        </w:rPr>
        <w:t>℃冷冻）、压力蒸汽灭菌器和二级生物安全柜。</w:t>
      </w:r>
    </w:p>
    <w:p w:rsidR="00584925" w:rsidRDefault="006C5C22">
      <w:pPr>
        <w:pStyle w:val="affffffffa"/>
      </w:pPr>
      <w:r>
        <w:rPr>
          <w:rFonts w:hint="eastAsia"/>
        </w:rPr>
        <w:t>应按需配备恒温水浴箱（或温箱）、普通离心机、纯水仪（或蒸馏水）、量筒、量杯等辅助设备。</w:t>
      </w:r>
    </w:p>
    <w:p w:rsidR="00584925" w:rsidRDefault="006C5C22">
      <w:pPr>
        <w:pStyle w:val="affffffffa"/>
      </w:pPr>
      <w:r>
        <w:rPr>
          <w:rFonts w:hint="eastAsia"/>
        </w:rPr>
        <w:t>实验室应配备工作电脑、照相设备、打印机及扫描仪等记录设备。</w:t>
      </w:r>
      <w:r>
        <w:rPr>
          <w:rFonts w:hint="eastAsia"/>
        </w:rPr>
        <w:t xml:space="preserve"> </w:t>
      </w:r>
    </w:p>
    <w:p w:rsidR="00584925" w:rsidRDefault="006C5C22">
      <w:pPr>
        <w:pStyle w:val="affffffffa"/>
      </w:pPr>
      <w:r>
        <w:rPr>
          <w:rFonts w:hint="eastAsia"/>
        </w:rPr>
        <w:t>仪器设备应有日常使用和维护记录，并定期检定、校准或自校准，在检定、校准后进行确认。</w:t>
      </w:r>
    </w:p>
    <w:p w:rsidR="00584925" w:rsidRDefault="006C5C22">
      <w:pPr>
        <w:pStyle w:val="afff"/>
        <w:spacing w:before="312" w:after="312"/>
      </w:pPr>
      <w:bookmarkStart w:id="114" w:name="_Toc159344589"/>
      <w:bookmarkStart w:id="115" w:name="_Toc159534426"/>
      <w:bookmarkStart w:id="116" w:name="_Toc160542654"/>
      <w:r>
        <w:rPr>
          <w:rFonts w:hint="eastAsia"/>
        </w:rPr>
        <w:t>防护用品与试剂耗材</w:t>
      </w:r>
      <w:bookmarkEnd w:id="114"/>
      <w:bookmarkEnd w:id="115"/>
      <w:bookmarkEnd w:id="116"/>
    </w:p>
    <w:p w:rsidR="00584925" w:rsidRDefault="006C5C22">
      <w:pPr>
        <w:pStyle w:val="afff0"/>
        <w:spacing w:before="156" w:after="156"/>
      </w:pPr>
      <w:r>
        <w:rPr>
          <w:rFonts w:hint="eastAsia"/>
        </w:rPr>
        <w:t>防护用品</w:t>
      </w:r>
    </w:p>
    <w:p w:rsidR="00584925" w:rsidRDefault="006C5C22">
      <w:pPr>
        <w:pStyle w:val="affffffffd"/>
      </w:pPr>
      <w:r>
        <w:rPr>
          <w:rFonts w:hint="eastAsia"/>
        </w:rPr>
        <w:t>应配备保护</w:t>
      </w:r>
      <w:r>
        <w:rPr>
          <w:rFonts w:hint="eastAsia"/>
        </w:rPr>
        <w:t>艾滋病检测工作人员生物安全的个人防护用品，至少应包括乳胶手套、医用外科口罩、</w:t>
      </w:r>
      <w:r>
        <w:rPr>
          <w:rFonts w:hint="eastAsia"/>
        </w:rPr>
        <w:t xml:space="preserve"> </w:t>
      </w:r>
      <w:r>
        <w:rPr>
          <w:rFonts w:hint="eastAsia"/>
        </w:rPr>
        <w:t>隔离衣、护目镜等。</w:t>
      </w:r>
    </w:p>
    <w:p w:rsidR="00584925" w:rsidRDefault="006C5C22">
      <w:pPr>
        <w:pStyle w:val="affffffffd"/>
      </w:pPr>
      <w:r>
        <w:rPr>
          <w:rFonts w:hint="eastAsia"/>
        </w:rPr>
        <w:t>应由工作人员负责防护用品的保存与管理。</w:t>
      </w:r>
    </w:p>
    <w:p w:rsidR="00584925" w:rsidRDefault="006C5C22">
      <w:pPr>
        <w:pStyle w:val="afff0"/>
        <w:spacing w:before="156" w:after="156"/>
      </w:pPr>
      <w:r>
        <w:rPr>
          <w:rFonts w:hint="eastAsia"/>
        </w:rPr>
        <w:t>试剂与耗材</w:t>
      </w:r>
    </w:p>
    <w:p w:rsidR="00584925" w:rsidRDefault="006C5C22">
      <w:pPr>
        <w:pStyle w:val="affffffffd"/>
      </w:pPr>
      <w:r>
        <w:rPr>
          <w:rFonts w:hint="eastAsia"/>
        </w:rPr>
        <w:t>应配备实验所需的试剂。应根据检测标准或标准操作程序中的要求选用试剂，包括但不限于酶联免疫吸附试剂</w:t>
      </w:r>
      <w:r>
        <w:t>、化学发光或免疫荧光试剂、</w:t>
      </w:r>
      <w:r>
        <w:rPr>
          <w:rFonts w:hint="eastAsia"/>
        </w:rPr>
        <w:t>免疫层析试剂和抗原抗体联合检测试剂。</w:t>
      </w:r>
    </w:p>
    <w:p w:rsidR="00584925" w:rsidRDefault="006C5C22">
      <w:pPr>
        <w:pStyle w:val="affffffffd"/>
      </w:pPr>
      <w:r>
        <w:rPr>
          <w:rFonts w:hint="eastAsia"/>
        </w:rPr>
        <w:t>应使用经国家药监局注册批准、在有效期内的试剂。</w:t>
      </w:r>
    </w:p>
    <w:p w:rsidR="00584925" w:rsidRDefault="006C5C22">
      <w:pPr>
        <w:pStyle w:val="affffffffd"/>
      </w:pPr>
      <w:r>
        <w:rPr>
          <w:rFonts w:hint="eastAsia"/>
        </w:rPr>
        <w:t>应配备实验所需的耗材，至少应包括采血管、样本保存管、移液枪头等。</w:t>
      </w:r>
    </w:p>
    <w:p w:rsidR="00584925" w:rsidRDefault="006C5C22">
      <w:pPr>
        <w:pStyle w:val="affffffffd"/>
      </w:pPr>
      <w:r>
        <w:rPr>
          <w:rFonts w:hint="eastAsia"/>
        </w:rPr>
        <w:t>所有试剂和耗材应经过外观、效期及性能等验收。</w:t>
      </w:r>
    </w:p>
    <w:p w:rsidR="00584925" w:rsidRDefault="006C5C22">
      <w:pPr>
        <w:pStyle w:val="affffffffd"/>
      </w:pPr>
      <w:r>
        <w:rPr>
          <w:rFonts w:hint="eastAsia"/>
        </w:rPr>
        <w:t>应由专人负责试剂及耗材的保存与管理，试剂及耗材的保存应符合使用说明书中的保存条件。</w:t>
      </w:r>
    </w:p>
    <w:p w:rsidR="00584925" w:rsidRDefault="006C5C22">
      <w:pPr>
        <w:pStyle w:val="afff"/>
        <w:spacing w:before="312" w:after="312"/>
      </w:pPr>
      <w:bookmarkStart w:id="117" w:name="_Toc157530717"/>
      <w:bookmarkStart w:id="118" w:name="_Toc159344590"/>
      <w:bookmarkStart w:id="119" w:name="_Toc157530561"/>
      <w:bookmarkStart w:id="120" w:name="_Toc159534427"/>
      <w:bookmarkStart w:id="121" w:name="_Toc160542655"/>
      <w:r>
        <w:rPr>
          <w:rFonts w:hint="eastAsia"/>
        </w:rPr>
        <w:t>质量管理</w:t>
      </w:r>
      <w:bookmarkEnd w:id="117"/>
      <w:bookmarkEnd w:id="118"/>
      <w:bookmarkEnd w:id="119"/>
      <w:bookmarkEnd w:id="120"/>
      <w:bookmarkEnd w:id="121"/>
    </w:p>
    <w:p w:rsidR="00584925" w:rsidRDefault="006C5C22">
      <w:pPr>
        <w:pStyle w:val="afff0"/>
        <w:spacing w:before="156" w:after="156"/>
      </w:pPr>
      <w:r>
        <w:rPr>
          <w:rFonts w:hint="eastAsia"/>
        </w:rPr>
        <w:t>管理体系文件</w:t>
      </w:r>
    </w:p>
    <w:p w:rsidR="00584925" w:rsidRDefault="006C5C22">
      <w:pPr>
        <w:pStyle w:val="affffffffd"/>
      </w:pPr>
      <w:r>
        <w:rPr>
          <w:rFonts w:hint="eastAsia"/>
        </w:rPr>
        <w:t>实验室应建立、</w:t>
      </w:r>
      <w:r>
        <w:t>实施和保持与</w:t>
      </w:r>
      <w:r>
        <w:rPr>
          <w:rFonts w:hint="eastAsia"/>
        </w:rPr>
        <w:t>艾滋病筛查检测实验室工作范围</w:t>
      </w:r>
      <w:r>
        <w:t>相适应的管理体系</w:t>
      </w:r>
      <w:r>
        <w:rPr>
          <w:rFonts w:hint="eastAsia"/>
        </w:rPr>
        <w:t>。体系文件应包括质量手册、程序文件、标准操作程序、工作记录等。应在单位质量手册框架下编制艾滋病筛查检测相关的程序文件、标准操作程序、工作记录等。应根据法律、法规、标准、规范、指南及本实验室实际情况，定期更新管理体系文件。</w:t>
      </w:r>
    </w:p>
    <w:p w:rsidR="00584925" w:rsidRDefault="006C5C22">
      <w:pPr>
        <w:pStyle w:val="affffffffd"/>
      </w:pPr>
      <w:r>
        <w:rPr>
          <w:rFonts w:hint="eastAsia"/>
        </w:rPr>
        <w:t>程序文件至少应包括：</w:t>
      </w:r>
    </w:p>
    <w:p w:rsidR="00584925" w:rsidRDefault="006C5C22">
      <w:pPr>
        <w:pStyle w:val="aff1"/>
        <w:numPr>
          <w:ilvl w:val="0"/>
          <w:numId w:val="33"/>
        </w:numPr>
      </w:pPr>
      <w:r>
        <w:rPr>
          <w:rFonts w:hint="eastAsia"/>
        </w:rPr>
        <w:t>人员岗位职责和管理；</w:t>
      </w:r>
    </w:p>
    <w:p w:rsidR="00584925" w:rsidRDefault="006C5C22">
      <w:pPr>
        <w:pStyle w:val="aff1"/>
        <w:numPr>
          <w:ilvl w:val="0"/>
          <w:numId w:val="33"/>
        </w:numPr>
      </w:pPr>
      <w:r>
        <w:rPr>
          <w:rFonts w:hint="eastAsia"/>
        </w:rPr>
        <w:lastRenderedPageBreak/>
        <w:t>生物安全管理；</w:t>
      </w:r>
    </w:p>
    <w:p w:rsidR="00584925" w:rsidRDefault="006C5C22">
      <w:pPr>
        <w:pStyle w:val="aff1"/>
        <w:numPr>
          <w:ilvl w:val="0"/>
          <w:numId w:val="33"/>
        </w:numPr>
      </w:pPr>
      <w:r>
        <w:rPr>
          <w:rFonts w:hint="eastAsia"/>
        </w:rPr>
        <w:t>环境维护与设施管理；</w:t>
      </w:r>
    </w:p>
    <w:p w:rsidR="00584925" w:rsidRDefault="006C5C22">
      <w:pPr>
        <w:pStyle w:val="aff1"/>
        <w:numPr>
          <w:ilvl w:val="0"/>
          <w:numId w:val="33"/>
        </w:numPr>
      </w:pPr>
      <w:r>
        <w:rPr>
          <w:rFonts w:hint="eastAsia"/>
        </w:rPr>
        <w:t>应急预案和意外事故的处置；</w:t>
      </w:r>
    </w:p>
    <w:p w:rsidR="00584925" w:rsidRDefault="006C5C22">
      <w:pPr>
        <w:pStyle w:val="aff1"/>
        <w:numPr>
          <w:ilvl w:val="0"/>
          <w:numId w:val="33"/>
        </w:numPr>
      </w:pPr>
      <w:r>
        <w:rPr>
          <w:rFonts w:hint="eastAsia"/>
        </w:rPr>
        <w:t>安全卫生管理；</w:t>
      </w:r>
    </w:p>
    <w:p w:rsidR="00584925" w:rsidRDefault="006C5C22">
      <w:pPr>
        <w:pStyle w:val="aff1"/>
        <w:numPr>
          <w:ilvl w:val="0"/>
          <w:numId w:val="33"/>
        </w:numPr>
      </w:pPr>
      <w:r>
        <w:rPr>
          <w:rFonts w:hint="eastAsia"/>
        </w:rPr>
        <w:t>样本管理；</w:t>
      </w:r>
    </w:p>
    <w:p w:rsidR="00584925" w:rsidRDefault="006C5C22">
      <w:pPr>
        <w:pStyle w:val="aff1"/>
        <w:numPr>
          <w:ilvl w:val="0"/>
          <w:numId w:val="33"/>
        </w:numPr>
      </w:pPr>
      <w:r>
        <w:rPr>
          <w:rFonts w:hint="eastAsia"/>
        </w:rPr>
        <w:t>仪器设备管理；</w:t>
      </w:r>
    </w:p>
    <w:p w:rsidR="00584925" w:rsidRDefault="006C5C22">
      <w:pPr>
        <w:pStyle w:val="aff1"/>
        <w:numPr>
          <w:ilvl w:val="0"/>
          <w:numId w:val="33"/>
        </w:numPr>
      </w:pPr>
      <w:r>
        <w:rPr>
          <w:rFonts w:hint="eastAsia"/>
        </w:rPr>
        <w:t>保密程序。</w:t>
      </w:r>
    </w:p>
    <w:p w:rsidR="00584925" w:rsidRDefault="006C5C22">
      <w:pPr>
        <w:pStyle w:val="afff1"/>
        <w:spacing w:before="156" w:after="156"/>
      </w:pPr>
      <w:bookmarkStart w:id="122" w:name="_Toc157530563"/>
      <w:r>
        <w:rPr>
          <w:rFonts w:hint="eastAsia"/>
        </w:rPr>
        <w:t>标准操作程序</w:t>
      </w:r>
      <w:bookmarkEnd w:id="122"/>
    </w:p>
    <w:p w:rsidR="00584925" w:rsidRDefault="006C5C22">
      <w:pPr>
        <w:pStyle w:val="affffffffc"/>
      </w:pPr>
      <w:r>
        <w:rPr>
          <w:rFonts w:hint="eastAsia"/>
        </w:rPr>
        <w:t>标准操作程序至少应包括：</w:t>
      </w:r>
    </w:p>
    <w:p w:rsidR="00584925" w:rsidRDefault="006C5C22">
      <w:pPr>
        <w:pStyle w:val="af5"/>
      </w:pPr>
      <w:r>
        <w:rPr>
          <w:rFonts w:hint="eastAsia"/>
        </w:rPr>
        <w:t>风险评估；</w:t>
      </w:r>
    </w:p>
    <w:p w:rsidR="00584925" w:rsidRDefault="006C5C22">
      <w:pPr>
        <w:pStyle w:val="af5"/>
      </w:pPr>
      <w:r>
        <w:rPr>
          <w:rFonts w:hint="eastAsia"/>
        </w:rPr>
        <w:t>样本的接收、登记、处理、保存、运输及销毁；</w:t>
      </w:r>
    </w:p>
    <w:p w:rsidR="00584925" w:rsidRDefault="006C5C22">
      <w:pPr>
        <w:pStyle w:val="af5"/>
      </w:pPr>
      <w:r>
        <w:rPr>
          <w:rFonts w:hint="eastAsia"/>
        </w:rPr>
        <w:t>检测方法和步骤；</w:t>
      </w:r>
    </w:p>
    <w:p w:rsidR="00584925" w:rsidRDefault="006C5C22">
      <w:pPr>
        <w:pStyle w:val="af5"/>
      </w:pPr>
      <w:r>
        <w:rPr>
          <w:rFonts w:hint="eastAsia"/>
        </w:rPr>
        <w:t>试剂使用和保存；</w:t>
      </w:r>
    </w:p>
    <w:p w:rsidR="00584925" w:rsidRDefault="006C5C22">
      <w:pPr>
        <w:pStyle w:val="af5"/>
      </w:pPr>
      <w:r>
        <w:rPr>
          <w:rFonts w:hint="eastAsia"/>
        </w:rPr>
        <w:t>设备的使用、维护和校准；</w:t>
      </w:r>
    </w:p>
    <w:p w:rsidR="00584925" w:rsidRDefault="006C5C22">
      <w:pPr>
        <w:pStyle w:val="af5"/>
      </w:pPr>
      <w:r>
        <w:rPr>
          <w:rFonts w:hint="eastAsia"/>
        </w:rPr>
        <w:t>质量控制要求及程序；</w:t>
      </w:r>
    </w:p>
    <w:p w:rsidR="00584925" w:rsidRDefault="006C5C22">
      <w:pPr>
        <w:pStyle w:val="af5"/>
      </w:pPr>
      <w:r>
        <w:rPr>
          <w:rFonts w:hint="eastAsia"/>
        </w:rPr>
        <w:t>结果解释与报告；</w:t>
      </w:r>
    </w:p>
    <w:p w:rsidR="00584925" w:rsidRDefault="006C5C22">
      <w:pPr>
        <w:pStyle w:val="af5"/>
      </w:pPr>
      <w:r>
        <w:rPr>
          <w:rFonts w:hint="eastAsia"/>
        </w:rPr>
        <w:t>实验室数据、相关文件记录与保存；</w:t>
      </w:r>
    </w:p>
    <w:p w:rsidR="00584925" w:rsidRDefault="006C5C22">
      <w:pPr>
        <w:pStyle w:val="af5"/>
      </w:pPr>
      <w:r>
        <w:rPr>
          <w:rFonts w:hint="eastAsia"/>
        </w:rPr>
        <w:t>有反应样本追踪和处理；</w:t>
      </w:r>
    </w:p>
    <w:p w:rsidR="00584925" w:rsidRDefault="006C5C22">
      <w:pPr>
        <w:pStyle w:val="af5"/>
      </w:pPr>
      <w:r>
        <w:rPr>
          <w:rFonts w:hint="eastAsia"/>
        </w:rPr>
        <w:t>实验室安全防护及实验室的清理和消毒；</w:t>
      </w:r>
    </w:p>
    <w:p w:rsidR="00584925" w:rsidRDefault="006C5C22">
      <w:pPr>
        <w:pStyle w:val="af5"/>
      </w:pPr>
      <w:r>
        <w:rPr>
          <w:rFonts w:hint="eastAsia"/>
        </w:rPr>
        <w:t>废弃物处置；</w:t>
      </w:r>
    </w:p>
    <w:p w:rsidR="00584925" w:rsidRDefault="006C5C22">
      <w:pPr>
        <w:pStyle w:val="af5"/>
      </w:pPr>
      <w:r>
        <w:rPr>
          <w:rFonts w:hint="eastAsia"/>
        </w:rPr>
        <w:t>意外事故及职业暴露处理。</w:t>
      </w:r>
    </w:p>
    <w:p w:rsidR="00584925" w:rsidRDefault="006C5C22">
      <w:pPr>
        <w:pStyle w:val="affffffffc"/>
      </w:pPr>
      <w:r>
        <w:rPr>
          <w:rFonts w:hint="eastAsia"/>
        </w:rPr>
        <w:t>实验过程中应严格执行标准操作程序</w:t>
      </w:r>
      <w:r>
        <w:t>，不得擅自</w:t>
      </w:r>
      <w:r>
        <w:rPr>
          <w:rFonts w:hint="eastAsia"/>
        </w:rPr>
        <w:t>更改，如有变动应及时培训检测人员，保证新的标准操作程序严格实施</w:t>
      </w:r>
      <w:r>
        <w:t>。</w:t>
      </w:r>
    </w:p>
    <w:p w:rsidR="00584925" w:rsidRDefault="006C5C22">
      <w:pPr>
        <w:pStyle w:val="afff1"/>
        <w:spacing w:before="156" w:after="156"/>
      </w:pPr>
      <w:bookmarkStart w:id="123" w:name="_Toc157530564"/>
      <w:r>
        <w:rPr>
          <w:rFonts w:hint="eastAsia"/>
        </w:rPr>
        <w:t>工作记录</w:t>
      </w:r>
      <w:bookmarkEnd w:id="123"/>
    </w:p>
    <w:p w:rsidR="00584925" w:rsidRDefault="006C5C22">
      <w:pPr>
        <w:pStyle w:val="affffffffc"/>
      </w:pPr>
      <w:r>
        <w:rPr>
          <w:rFonts w:hint="eastAsia"/>
        </w:rPr>
        <w:t>工作</w:t>
      </w:r>
      <w:r>
        <w:rPr>
          <w:rFonts w:hint="eastAsia"/>
        </w:rPr>
        <w:t>记录至少应包括：</w:t>
      </w:r>
    </w:p>
    <w:p w:rsidR="00584925" w:rsidRDefault="006C5C22">
      <w:pPr>
        <w:pStyle w:val="af5"/>
        <w:numPr>
          <w:ilvl w:val="0"/>
          <w:numId w:val="34"/>
        </w:numPr>
      </w:pPr>
      <w:r>
        <w:rPr>
          <w:rFonts w:hint="eastAsia"/>
        </w:rPr>
        <w:t>样本的登记、保存和销毁；</w:t>
      </w:r>
    </w:p>
    <w:p w:rsidR="00584925" w:rsidRDefault="006C5C22">
      <w:pPr>
        <w:pStyle w:val="af5"/>
        <w:numPr>
          <w:ilvl w:val="0"/>
          <w:numId w:val="34"/>
        </w:numPr>
      </w:pPr>
      <w:r>
        <w:rPr>
          <w:rFonts w:hint="eastAsia"/>
        </w:rPr>
        <w:t>实验原始记录；</w:t>
      </w:r>
    </w:p>
    <w:p w:rsidR="00584925" w:rsidRDefault="006C5C22">
      <w:pPr>
        <w:pStyle w:val="af5"/>
        <w:numPr>
          <w:ilvl w:val="0"/>
          <w:numId w:val="34"/>
        </w:numPr>
      </w:pPr>
      <w:r>
        <w:rPr>
          <w:rFonts w:hint="eastAsia"/>
        </w:rPr>
        <w:t>质量控制数据；</w:t>
      </w:r>
    </w:p>
    <w:p w:rsidR="00584925" w:rsidRDefault="006C5C22">
      <w:pPr>
        <w:pStyle w:val="af5"/>
        <w:numPr>
          <w:ilvl w:val="0"/>
          <w:numId w:val="34"/>
        </w:numPr>
      </w:pPr>
      <w:r>
        <w:rPr>
          <w:rFonts w:hint="eastAsia"/>
        </w:rPr>
        <w:t>仪器设备的使用、维护、校准和维修；</w:t>
      </w:r>
    </w:p>
    <w:p w:rsidR="00584925" w:rsidRDefault="006C5C22">
      <w:pPr>
        <w:pStyle w:val="af5"/>
        <w:numPr>
          <w:ilvl w:val="0"/>
          <w:numId w:val="34"/>
        </w:numPr>
      </w:pPr>
      <w:r>
        <w:rPr>
          <w:rFonts w:hint="eastAsia"/>
        </w:rPr>
        <w:t>废弃物处置；</w:t>
      </w:r>
    </w:p>
    <w:p w:rsidR="00584925" w:rsidRDefault="006C5C22">
      <w:pPr>
        <w:pStyle w:val="af5"/>
        <w:numPr>
          <w:ilvl w:val="0"/>
          <w:numId w:val="34"/>
        </w:numPr>
      </w:pPr>
      <w:r>
        <w:rPr>
          <w:rFonts w:hint="eastAsia"/>
        </w:rPr>
        <w:t>试剂出入库、验收及使用；</w:t>
      </w:r>
    </w:p>
    <w:p w:rsidR="00584925" w:rsidRDefault="006C5C22">
      <w:pPr>
        <w:pStyle w:val="af5"/>
        <w:numPr>
          <w:ilvl w:val="0"/>
          <w:numId w:val="34"/>
        </w:numPr>
      </w:pPr>
      <w:r>
        <w:rPr>
          <w:rFonts w:hint="eastAsia"/>
        </w:rPr>
        <w:t>试剂及耗材验收；</w:t>
      </w:r>
    </w:p>
    <w:p w:rsidR="00584925" w:rsidRDefault="006C5C22">
      <w:pPr>
        <w:pStyle w:val="af5"/>
        <w:numPr>
          <w:ilvl w:val="0"/>
          <w:numId w:val="34"/>
        </w:numPr>
      </w:pPr>
      <w:r>
        <w:rPr>
          <w:rFonts w:hint="eastAsia"/>
        </w:rPr>
        <w:t>检测人员的年度艾滋病检测结果。</w:t>
      </w:r>
    </w:p>
    <w:p w:rsidR="00584925" w:rsidRDefault="006C5C22">
      <w:pPr>
        <w:pStyle w:val="affffffffc"/>
      </w:pPr>
      <w:r>
        <w:rPr>
          <w:rFonts w:hint="eastAsia"/>
        </w:rPr>
        <w:t>应按实验要求设计适用于检测项目的实验原始记录模板，原始记录涂改处须签字确认。</w:t>
      </w:r>
    </w:p>
    <w:p w:rsidR="00584925" w:rsidRDefault="006C5C22">
      <w:pPr>
        <w:pStyle w:val="affffffffc"/>
      </w:pPr>
      <w:r>
        <w:rPr>
          <w:rFonts w:hint="eastAsia"/>
        </w:rPr>
        <w:t>宜同时以纸质版及电子版双备份保存，保存期至少</w:t>
      </w:r>
      <w:r>
        <w:rPr>
          <w:rFonts w:hint="eastAsia"/>
        </w:rPr>
        <w:t>10</w:t>
      </w:r>
      <w:r>
        <w:rPr>
          <w:rFonts w:hint="eastAsia"/>
        </w:rPr>
        <w:t>年。</w:t>
      </w:r>
      <w:r>
        <w:rPr>
          <w:rFonts w:hint="eastAsia"/>
        </w:rPr>
        <w:t xml:space="preserve">  </w:t>
      </w:r>
    </w:p>
    <w:p w:rsidR="00584925" w:rsidRDefault="006C5C22">
      <w:pPr>
        <w:pStyle w:val="affffffffc"/>
      </w:pPr>
      <w:r>
        <w:rPr>
          <w:rFonts w:hint="eastAsia"/>
        </w:rPr>
        <w:t>检测数据应可溯源。</w:t>
      </w:r>
    </w:p>
    <w:p w:rsidR="00584925" w:rsidRDefault="006C5C22">
      <w:pPr>
        <w:pStyle w:val="afff0"/>
        <w:spacing w:before="156" w:after="156"/>
      </w:pPr>
      <w:r>
        <w:rPr>
          <w:rFonts w:hint="eastAsia"/>
        </w:rPr>
        <w:t>质量控制</w:t>
      </w:r>
    </w:p>
    <w:p w:rsidR="00584925" w:rsidRDefault="006C5C22">
      <w:pPr>
        <w:pStyle w:val="affffffffd"/>
      </w:pPr>
      <w:r>
        <w:rPr>
          <w:rFonts w:hint="eastAsia"/>
        </w:rPr>
        <w:t>应制定实验室质量控制计划。</w:t>
      </w:r>
    </w:p>
    <w:p w:rsidR="00584925" w:rsidRDefault="006C5C22">
      <w:pPr>
        <w:pStyle w:val="affffffffd"/>
      </w:pPr>
      <w:r>
        <w:rPr>
          <w:rFonts w:hint="eastAsia"/>
        </w:rPr>
        <w:t>应建立并实施实验室内部质量控制制度。</w:t>
      </w:r>
    </w:p>
    <w:p w:rsidR="00584925" w:rsidRDefault="006C5C22">
      <w:pPr>
        <w:pStyle w:val="affffffffd"/>
      </w:pPr>
      <w:r>
        <w:rPr>
          <w:rFonts w:hint="eastAsia"/>
        </w:rPr>
        <w:t>实验室所开展的检测项目应每年至少参加一次室间质量评价或能力验证。</w:t>
      </w:r>
    </w:p>
    <w:p w:rsidR="00584925" w:rsidRDefault="006C5C22">
      <w:pPr>
        <w:pStyle w:val="afffff8"/>
        <w:spacing w:after="156"/>
      </w:pPr>
      <w:bookmarkStart w:id="124" w:name="_Toc159534428"/>
      <w:bookmarkStart w:id="125" w:name="_Toc159344591"/>
      <w:bookmarkStart w:id="126" w:name="_Toc157530720"/>
      <w:bookmarkStart w:id="127" w:name="_Toc160542656"/>
      <w:bookmarkStart w:id="128" w:name="BookMark6"/>
      <w:bookmarkEnd w:id="34"/>
      <w:bookmarkEnd w:id="76"/>
      <w:bookmarkEnd w:id="77"/>
      <w:r>
        <w:rPr>
          <w:rFonts w:hint="eastAsia"/>
          <w:spacing w:val="105"/>
        </w:rPr>
        <w:lastRenderedPageBreak/>
        <w:t>参考文</w:t>
      </w:r>
      <w:r>
        <w:rPr>
          <w:rFonts w:hint="eastAsia"/>
        </w:rPr>
        <w:t>献</w:t>
      </w:r>
      <w:bookmarkEnd w:id="124"/>
      <w:bookmarkEnd w:id="125"/>
      <w:bookmarkEnd w:id="126"/>
      <w:bookmarkEnd w:id="127"/>
    </w:p>
    <w:p w:rsidR="00584925" w:rsidRDefault="006C5C22">
      <w:pPr>
        <w:pStyle w:val="afffff1"/>
        <w:ind w:firstLine="420"/>
      </w:pPr>
      <w:r>
        <w:rPr>
          <w:rFonts w:hint="eastAsia"/>
        </w:rPr>
        <w:t>[</w:t>
      </w:r>
      <w:r>
        <w:t xml:space="preserve">1]  GB 19489-2008 </w:t>
      </w:r>
      <w:r>
        <w:rPr>
          <w:rFonts w:hint="eastAsia"/>
        </w:rPr>
        <w:t>实验室生物安全通用要求</w:t>
      </w:r>
      <w:r>
        <w:rPr>
          <w:rFonts w:hint="eastAsia"/>
        </w:rPr>
        <w:t>.</w:t>
      </w:r>
    </w:p>
    <w:p w:rsidR="00584925" w:rsidRDefault="006C5C22">
      <w:pPr>
        <w:pStyle w:val="afffff1"/>
        <w:ind w:firstLine="420"/>
      </w:pPr>
      <w:r>
        <w:rPr>
          <w:rFonts w:hint="eastAsia"/>
        </w:rPr>
        <w:t>[</w:t>
      </w:r>
      <w:r>
        <w:t xml:space="preserve">2]  WS 233-2017 </w:t>
      </w:r>
      <w:r>
        <w:rPr>
          <w:rFonts w:hint="eastAsia"/>
        </w:rPr>
        <w:t>病原微生物实验室生物安全通用准则</w:t>
      </w:r>
      <w:r>
        <w:rPr>
          <w:rFonts w:hint="eastAsia"/>
        </w:rPr>
        <w:t>.</w:t>
      </w:r>
    </w:p>
    <w:p w:rsidR="00584925" w:rsidRDefault="006C5C22">
      <w:pPr>
        <w:pStyle w:val="afffff1"/>
        <w:ind w:firstLine="420"/>
      </w:pPr>
      <w:r>
        <w:rPr>
          <w:rFonts w:hint="eastAsia"/>
        </w:rPr>
        <w:t>[</w:t>
      </w:r>
      <w:r>
        <w:t xml:space="preserve">3]  </w:t>
      </w:r>
      <w:r>
        <w:rPr>
          <w:rFonts w:hint="eastAsia"/>
        </w:rPr>
        <w:t>WS 293</w:t>
      </w:r>
      <w:r>
        <w:t>-2019</w:t>
      </w:r>
      <w:r>
        <w:rPr>
          <w:rFonts w:hint="eastAsia"/>
        </w:rPr>
        <w:t xml:space="preserve"> </w:t>
      </w:r>
      <w:r>
        <w:rPr>
          <w:rFonts w:hint="eastAsia"/>
        </w:rPr>
        <w:t>艾滋病和艾滋病病毒感染诊断</w:t>
      </w:r>
      <w:r>
        <w:rPr>
          <w:rFonts w:hint="eastAsia"/>
        </w:rPr>
        <w:t>.</w:t>
      </w:r>
    </w:p>
    <w:p w:rsidR="00584925" w:rsidRDefault="006C5C22">
      <w:pPr>
        <w:pStyle w:val="afffff1"/>
        <w:ind w:firstLine="420"/>
      </w:pPr>
      <w:r>
        <w:t xml:space="preserve">[4]  WS 589-2018 </w:t>
      </w:r>
      <w:r>
        <w:t>病原微生物实验室生物安全标识</w:t>
      </w:r>
      <w:r>
        <w:rPr>
          <w:rFonts w:hint="eastAsia"/>
        </w:rPr>
        <w:t>.</w:t>
      </w:r>
    </w:p>
    <w:p w:rsidR="00584925" w:rsidRDefault="006C5C22">
      <w:pPr>
        <w:pStyle w:val="afffff1"/>
        <w:ind w:firstLine="420"/>
      </w:pPr>
      <w:r>
        <w:t xml:space="preserve">[5]  </w:t>
      </w:r>
      <w:r>
        <w:rPr>
          <w:rFonts w:hint="eastAsia"/>
        </w:rPr>
        <w:t>中华人民共和国国务院</w:t>
      </w:r>
      <w:r>
        <w:rPr>
          <w:rFonts w:hint="eastAsia"/>
        </w:rPr>
        <w:t xml:space="preserve">. </w:t>
      </w:r>
      <w:r>
        <w:rPr>
          <w:rFonts w:hint="eastAsia"/>
        </w:rPr>
        <w:t>病原微生物实验室生物安全管理条例</w:t>
      </w:r>
      <w:r>
        <w:rPr>
          <w:rFonts w:hint="eastAsia"/>
        </w:rPr>
        <w:t>. 2018</w:t>
      </w:r>
      <w:r>
        <w:t>.</w:t>
      </w:r>
    </w:p>
    <w:p w:rsidR="00584925" w:rsidRDefault="006C5C22">
      <w:pPr>
        <w:pStyle w:val="afffff1"/>
        <w:ind w:firstLine="420"/>
      </w:pPr>
      <w:r>
        <w:t xml:space="preserve">[6]  </w:t>
      </w:r>
      <w:r>
        <w:rPr>
          <w:rFonts w:hint="eastAsia"/>
        </w:rPr>
        <w:t>中华人民共和国卫生部</w:t>
      </w:r>
      <w:r>
        <w:rPr>
          <w:rFonts w:hint="eastAsia"/>
        </w:rPr>
        <w:t xml:space="preserve">. </w:t>
      </w:r>
      <w:r>
        <w:rPr>
          <w:rFonts w:hint="eastAsia"/>
        </w:rPr>
        <w:t>全国艾滋病检测工作管理办法</w:t>
      </w:r>
      <w:r>
        <w:rPr>
          <w:rFonts w:hint="eastAsia"/>
        </w:rPr>
        <w:t>. 2006</w:t>
      </w:r>
      <w:r>
        <w:t>.</w:t>
      </w:r>
    </w:p>
    <w:p w:rsidR="00584925" w:rsidRDefault="006C5C22">
      <w:pPr>
        <w:pStyle w:val="afffff1"/>
        <w:ind w:firstLine="420"/>
      </w:pPr>
      <w:r>
        <w:t xml:space="preserve">[7]  </w:t>
      </w:r>
      <w:r>
        <w:rPr>
          <w:rFonts w:hint="eastAsia"/>
        </w:rPr>
        <w:t>中华人民共和国国家卫生健康委员会</w:t>
      </w:r>
      <w:r>
        <w:rPr>
          <w:rFonts w:hint="eastAsia"/>
        </w:rPr>
        <w:t xml:space="preserve">. </w:t>
      </w:r>
      <w:r>
        <w:rPr>
          <w:rFonts w:hint="eastAsia"/>
        </w:rPr>
        <w:t>人间传染的病原微生物目录</w:t>
      </w:r>
      <w:r>
        <w:rPr>
          <w:rFonts w:hint="eastAsia"/>
        </w:rPr>
        <w:t>. 20</w:t>
      </w:r>
      <w:r>
        <w:t>23.</w:t>
      </w:r>
    </w:p>
    <w:p w:rsidR="00584925" w:rsidRDefault="006C5C22">
      <w:pPr>
        <w:pStyle w:val="afffff1"/>
        <w:ind w:firstLine="420"/>
      </w:pPr>
      <w:r>
        <w:t>[</w:t>
      </w:r>
      <w:r>
        <w:rPr>
          <w:rFonts w:hint="eastAsia"/>
        </w:rPr>
        <w:t>8</w:t>
      </w:r>
      <w:r>
        <w:t>]</w:t>
      </w:r>
      <w:r>
        <w:t xml:space="preserve">  </w:t>
      </w:r>
      <w:r>
        <w:rPr>
          <w:rFonts w:hint="eastAsia"/>
        </w:rPr>
        <w:t>中国疾病预防控制中心</w:t>
      </w:r>
      <w:r>
        <w:rPr>
          <w:rFonts w:hint="eastAsia"/>
        </w:rPr>
        <w:t xml:space="preserve">. </w:t>
      </w:r>
      <w:r>
        <w:rPr>
          <w:rFonts w:hint="eastAsia"/>
        </w:rPr>
        <w:t>全国艾滋病检测技术规范（</w:t>
      </w:r>
      <w:r>
        <w:rPr>
          <w:rFonts w:hint="eastAsia"/>
        </w:rPr>
        <w:t>2020</w:t>
      </w:r>
      <w:r>
        <w:rPr>
          <w:rFonts w:hint="eastAsia"/>
        </w:rPr>
        <w:t>年修订版）</w:t>
      </w:r>
      <w:r>
        <w:rPr>
          <w:rFonts w:hint="eastAsia"/>
        </w:rPr>
        <w:t>. 2020</w:t>
      </w:r>
      <w:r>
        <w:t>.</w:t>
      </w:r>
    </w:p>
    <w:p w:rsidR="00584925" w:rsidRDefault="006C5C22">
      <w:pPr>
        <w:pStyle w:val="afffff1"/>
        <w:ind w:firstLineChars="0" w:firstLine="0"/>
        <w:jc w:val="center"/>
      </w:pPr>
      <w:bookmarkStart w:id="129" w:name="BookMark8"/>
      <w:bookmarkEnd w:id="128"/>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9"/>
    </w:p>
    <w:sectPr w:rsidR="0058492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C22" w:rsidRDefault="006C5C22">
      <w:pPr>
        <w:spacing w:line="240" w:lineRule="auto"/>
      </w:pPr>
      <w:r>
        <w:separator/>
      </w:r>
    </w:p>
  </w:endnote>
  <w:endnote w:type="continuationSeparator" w:id="0">
    <w:p w:rsidR="006C5C22" w:rsidRDefault="006C5C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925" w:rsidRDefault="006C5C22">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925" w:rsidRDefault="00584925">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925" w:rsidRDefault="00584925">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925" w:rsidRDefault="006C5C22">
    <w:pPr>
      <w:pStyle w:val="affffe"/>
    </w:pPr>
    <w:r>
      <w:fldChar w:fldCharType="begin"/>
    </w:r>
    <w:r>
      <w:instrText>PAGE   \* MERGEFORMAT</w:instrText>
    </w:r>
    <w:r>
      <w:fldChar w:fldCharType="separate"/>
    </w:r>
    <w:r w:rsidR="0027684A" w:rsidRPr="0027684A">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C22" w:rsidRDefault="006C5C22">
      <w:pPr>
        <w:spacing w:line="240" w:lineRule="auto"/>
      </w:pPr>
      <w:r>
        <w:separator/>
      </w:r>
    </w:p>
  </w:footnote>
  <w:footnote w:type="continuationSeparator" w:id="0">
    <w:p w:rsidR="006C5C22" w:rsidRDefault="006C5C2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925" w:rsidRDefault="00584925">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925" w:rsidRDefault="006C5C22">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925" w:rsidRDefault="00584925">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925" w:rsidRDefault="006C5C22">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27684A">
      <w:rPr>
        <w:noProof/>
        <w:lang w:val="fr-FR"/>
      </w:rPr>
      <w:t>DB 32/T 4688.2—2024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925" w:rsidRDefault="006C5C22">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7684A">
      <w:rPr>
        <w:noProof/>
      </w:rPr>
      <w:t>DB 32/T 4688.2</w:t>
    </w:r>
    <w:r w:rsidR="0027684A">
      <w:rPr>
        <w:noProof/>
      </w:rPr>
      <w:t>—</w:t>
    </w:r>
    <w:r w:rsidR="0027684A">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5CA20BBE"/>
    <w:multiLevelType w:val="multilevel"/>
    <w:tmpl w:val="5CA20BBE"/>
    <w:lvl w:ilvl="0">
      <w:start w:val="1"/>
      <w:numFmt w:val="lowerLetter"/>
      <w:pStyle w:val="aff1"/>
      <w:lvlText w:val="%1)"/>
      <w:lvlJc w:val="left"/>
      <w:pPr>
        <w:tabs>
          <w:tab w:val="left" w:pos="840"/>
        </w:tabs>
        <w:ind w:left="839" w:hanging="419"/>
      </w:pPr>
      <w:rPr>
        <w:rFonts w:ascii="宋体" w:eastAsia="宋体" w:hint="eastAsia"/>
        <w:b w:val="0"/>
        <w:i w:val="0"/>
        <w:sz w:val="21"/>
        <w:szCs w:val="21"/>
      </w:rPr>
    </w:lvl>
    <w:lvl w:ilvl="1">
      <w:start w:val="1"/>
      <w:numFmt w:val="decimal"/>
      <w:pStyle w:val="aff2"/>
      <w:lvlText w:val="%2)"/>
      <w:lvlJc w:val="left"/>
      <w:pPr>
        <w:tabs>
          <w:tab w:val="left" w:pos="1260"/>
        </w:tabs>
        <w:ind w:left="1259" w:hanging="419"/>
      </w:pPr>
      <w:rPr>
        <w:rFonts w:hint="eastAsia"/>
      </w:rPr>
    </w:lvl>
    <w:lvl w:ilvl="2">
      <w:start w:val="1"/>
      <w:numFmt w:val="decimal"/>
      <w:pStyle w:val="af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1134" w:firstLine="0"/>
      </w:pPr>
      <w:rPr>
        <w:rFonts w:ascii="黑体" w:eastAsia="黑体" w:hint="eastAsia"/>
        <w:b w:val="0"/>
        <w:i w:val="0"/>
        <w:sz w:val="21"/>
      </w:rPr>
    </w:lvl>
    <w:lvl w:ilvl="2">
      <w:start w:val="1"/>
      <w:numFmt w:val="decimal"/>
      <w:pStyle w:val="afff0"/>
      <w:suff w:val="nothing"/>
      <w:lvlText w:val="%1%2.%3　"/>
      <w:lvlJc w:val="left"/>
      <w:pPr>
        <w:ind w:left="1984"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1560" w:firstLine="0"/>
      </w:pPr>
      <w:rPr>
        <w:rFonts w:ascii="黑体" w:eastAsia="黑体" w:hint="eastAsia"/>
        <w:b w:val="0"/>
        <w:i w:val="0"/>
        <w:sz w:val="21"/>
      </w:rPr>
    </w:lvl>
    <w:lvl w:ilvl="4">
      <w:start w:val="1"/>
      <w:numFmt w:val="decimal"/>
      <w:pStyle w:val="afff2"/>
      <w:suff w:val="nothing"/>
      <w:lvlText w:val="%1%2.%3.%4.%5　"/>
      <w:lvlJc w:val="left"/>
      <w:pPr>
        <w:ind w:left="3545"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ttachedTemplate r:id="rId1"/>
  <w:documentProtection w:edit="forms" w:enforcement="1" w:cryptProviderType="rsaAES" w:cryptAlgorithmClass="hash" w:cryptAlgorithmType="typeAny" w:cryptAlgorithmSid="14" w:cryptSpinCount="100000" w:hash="eyLtIt8Bzc76i52hLrzKG9+WD2epPY+aTaEP03GJMiKmyD1Fxq0ILHnHp8EYfeK8sXe4jbyGSLwIV0OhWOkVMA==" w:salt="v99DCSQvpZC4rSGZGMcY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00FA14AD"/>
    <w:rsid w:val="0000040A"/>
    <w:rsid w:val="00000A94"/>
    <w:rsid w:val="00001972"/>
    <w:rsid w:val="00001D9A"/>
    <w:rsid w:val="00007B3A"/>
    <w:rsid w:val="000107E0"/>
    <w:rsid w:val="00011FDE"/>
    <w:rsid w:val="00012FFD"/>
    <w:rsid w:val="00014162"/>
    <w:rsid w:val="00014340"/>
    <w:rsid w:val="00016A9C"/>
    <w:rsid w:val="00022184"/>
    <w:rsid w:val="00022762"/>
    <w:rsid w:val="00022FC1"/>
    <w:rsid w:val="000238E0"/>
    <w:rsid w:val="000249DB"/>
    <w:rsid w:val="0002595E"/>
    <w:rsid w:val="000303C3"/>
    <w:rsid w:val="000331D3"/>
    <w:rsid w:val="000346A5"/>
    <w:rsid w:val="000347F4"/>
    <w:rsid w:val="000359C3"/>
    <w:rsid w:val="00035A7D"/>
    <w:rsid w:val="000365ED"/>
    <w:rsid w:val="00041435"/>
    <w:rsid w:val="0004249A"/>
    <w:rsid w:val="00043282"/>
    <w:rsid w:val="00044286"/>
    <w:rsid w:val="0004609E"/>
    <w:rsid w:val="00047F28"/>
    <w:rsid w:val="000503AA"/>
    <w:rsid w:val="000506A1"/>
    <w:rsid w:val="000515DD"/>
    <w:rsid w:val="0005265A"/>
    <w:rsid w:val="000539DD"/>
    <w:rsid w:val="00053BD3"/>
    <w:rsid w:val="000556ED"/>
    <w:rsid w:val="000558BC"/>
    <w:rsid w:val="00055FE2"/>
    <w:rsid w:val="0005616F"/>
    <w:rsid w:val="00060C2E"/>
    <w:rsid w:val="00061033"/>
    <w:rsid w:val="000619E9"/>
    <w:rsid w:val="000622D4"/>
    <w:rsid w:val="0006357D"/>
    <w:rsid w:val="0006567A"/>
    <w:rsid w:val="00067F1E"/>
    <w:rsid w:val="00071CC0"/>
    <w:rsid w:val="00073C8C"/>
    <w:rsid w:val="00077B64"/>
    <w:rsid w:val="00080A1C"/>
    <w:rsid w:val="00081696"/>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4E1"/>
    <w:rsid w:val="000E23F5"/>
    <w:rsid w:val="000E397C"/>
    <w:rsid w:val="000E4C9E"/>
    <w:rsid w:val="000E6FD7"/>
    <w:rsid w:val="000F06E1"/>
    <w:rsid w:val="000F0E3C"/>
    <w:rsid w:val="000F19D5"/>
    <w:rsid w:val="000F4AEA"/>
    <w:rsid w:val="000F633F"/>
    <w:rsid w:val="000F67E9"/>
    <w:rsid w:val="00104926"/>
    <w:rsid w:val="00113949"/>
    <w:rsid w:val="00113B1E"/>
    <w:rsid w:val="00116F18"/>
    <w:rsid w:val="0011711C"/>
    <w:rsid w:val="0012059C"/>
    <w:rsid w:val="00124E4F"/>
    <w:rsid w:val="001260B7"/>
    <w:rsid w:val="001265CB"/>
    <w:rsid w:val="001321C6"/>
    <w:rsid w:val="001325C4"/>
    <w:rsid w:val="00133010"/>
    <w:rsid w:val="001338EE"/>
    <w:rsid w:val="00133AAE"/>
    <w:rsid w:val="00135323"/>
    <w:rsid w:val="001356C4"/>
    <w:rsid w:val="00136CAA"/>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114"/>
    <w:rsid w:val="001724BC"/>
    <w:rsid w:val="0017340B"/>
    <w:rsid w:val="00173FB1"/>
    <w:rsid w:val="00176DFD"/>
    <w:rsid w:val="001852C9"/>
    <w:rsid w:val="00190087"/>
    <w:rsid w:val="001913C4"/>
    <w:rsid w:val="0019348F"/>
    <w:rsid w:val="00193A07"/>
    <w:rsid w:val="00194C95"/>
    <w:rsid w:val="00195C34"/>
    <w:rsid w:val="00196EF5"/>
    <w:rsid w:val="001A1A53"/>
    <w:rsid w:val="001A234A"/>
    <w:rsid w:val="001A3410"/>
    <w:rsid w:val="001A4CF3"/>
    <w:rsid w:val="001B06E8"/>
    <w:rsid w:val="001B325E"/>
    <w:rsid w:val="001B71D0"/>
    <w:rsid w:val="001B71EE"/>
    <w:rsid w:val="001C04A8"/>
    <w:rsid w:val="001C2C03"/>
    <w:rsid w:val="001C42F7"/>
    <w:rsid w:val="001C49E5"/>
    <w:rsid w:val="001C680C"/>
    <w:rsid w:val="001C76C6"/>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936"/>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AA8"/>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B8F"/>
    <w:rsid w:val="00266EEB"/>
    <w:rsid w:val="00267EF4"/>
    <w:rsid w:val="00270CB8"/>
    <w:rsid w:val="00272B08"/>
    <w:rsid w:val="0027684A"/>
    <w:rsid w:val="002771AC"/>
    <w:rsid w:val="00280E85"/>
    <w:rsid w:val="00281BB8"/>
    <w:rsid w:val="00281E9E"/>
    <w:rsid w:val="00282405"/>
    <w:rsid w:val="00284A87"/>
    <w:rsid w:val="00285170"/>
    <w:rsid w:val="00285361"/>
    <w:rsid w:val="0028711E"/>
    <w:rsid w:val="00291F1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8E8"/>
    <w:rsid w:val="002A5977"/>
    <w:rsid w:val="002A5A13"/>
    <w:rsid w:val="002A757F"/>
    <w:rsid w:val="002A7F44"/>
    <w:rsid w:val="002B0C40"/>
    <w:rsid w:val="002B1966"/>
    <w:rsid w:val="002B3BE5"/>
    <w:rsid w:val="002B4508"/>
    <w:rsid w:val="002B5779"/>
    <w:rsid w:val="002B7332"/>
    <w:rsid w:val="002B7F51"/>
    <w:rsid w:val="002C09E7"/>
    <w:rsid w:val="002C139F"/>
    <w:rsid w:val="002C1E06"/>
    <w:rsid w:val="002C1E1C"/>
    <w:rsid w:val="002C349E"/>
    <w:rsid w:val="002C3F07"/>
    <w:rsid w:val="002C5278"/>
    <w:rsid w:val="002C75E0"/>
    <w:rsid w:val="002C7EBB"/>
    <w:rsid w:val="002D06C1"/>
    <w:rsid w:val="002D42B5"/>
    <w:rsid w:val="002D4F1A"/>
    <w:rsid w:val="002D6EC6"/>
    <w:rsid w:val="002D742D"/>
    <w:rsid w:val="002D79AC"/>
    <w:rsid w:val="002E039D"/>
    <w:rsid w:val="002E22B5"/>
    <w:rsid w:val="002E4D5A"/>
    <w:rsid w:val="002E6326"/>
    <w:rsid w:val="002E7C17"/>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54ED"/>
    <w:rsid w:val="003474AA"/>
    <w:rsid w:val="00350D1D"/>
    <w:rsid w:val="0035196C"/>
    <w:rsid w:val="00352C83"/>
    <w:rsid w:val="003615D2"/>
    <w:rsid w:val="0036429C"/>
    <w:rsid w:val="00364A53"/>
    <w:rsid w:val="003654CB"/>
    <w:rsid w:val="00365AA9"/>
    <w:rsid w:val="00365F86"/>
    <w:rsid w:val="00365F87"/>
    <w:rsid w:val="00366E89"/>
    <w:rsid w:val="003705F4"/>
    <w:rsid w:val="003707EC"/>
    <w:rsid w:val="00370D58"/>
    <w:rsid w:val="00371316"/>
    <w:rsid w:val="00372E21"/>
    <w:rsid w:val="00376713"/>
    <w:rsid w:val="00381815"/>
    <w:rsid w:val="003819AF"/>
    <w:rsid w:val="003820E9"/>
    <w:rsid w:val="00382DE7"/>
    <w:rsid w:val="00384FFC"/>
    <w:rsid w:val="00385B8E"/>
    <w:rsid w:val="003872FC"/>
    <w:rsid w:val="00387ADC"/>
    <w:rsid w:val="00390020"/>
    <w:rsid w:val="003903D6"/>
    <w:rsid w:val="00390EE6"/>
    <w:rsid w:val="0039118F"/>
    <w:rsid w:val="00392AD7"/>
    <w:rsid w:val="003938D9"/>
    <w:rsid w:val="00394376"/>
    <w:rsid w:val="003943FF"/>
    <w:rsid w:val="00395700"/>
    <w:rsid w:val="00396534"/>
    <w:rsid w:val="003974EB"/>
    <w:rsid w:val="00397CC5"/>
    <w:rsid w:val="003A1582"/>
    <w:rsid w:val="003A4077"/>
    <w:rsid w:val="003B09AD"/>
    <w:rsid w:val="003B1F18"/>
    <w:rsid w:val="003B541B"/>
    <w:rsid w:val="003B5BF0"/>
    <w:rsid w:val="003B60BF"/>
    <w:rsid w:val="003B6BE3"/>
    <w:rsid w:val="003C010C"/>
    <w:rsid w:val="003C0A6C"/>
    <w:rsid w:val="003C14F8"/>
    <w:rsid w:val="003C5A43"/>
    <w:rsid w:val="003D0519"/>
    <w:rsid w:val="003D0FF6"/>
    <w:rsid w:val="003D262C"/>
    <w:rsid w:val="003D5352"/>
    <w:rsid w:val="003D6D61"/>
    <w:rsid w:val="003D79C6"/>
    <w:rsid w:val="003E091D"/>
    <w:rsid w:val="003E1C53"/>
    <w:rsid w:val="003E2A69"/>
    <w:rsid w:val="003E2D49"/>
    <w:rsid w:val="003E2FD4"/>
    <w:rsid w:val="003E3F93"/>
    <w:rsid w:val="003E49F6"/>
    <w:rsid w:val="003E660F"/>
    <w:rsid w:val="003F0841"/>
    <w:rsid w:val="003F23D3"/>
    <w:rsid w:val="003F3CF4"/>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77EB"/>
    <w:rsid w:val="00452D6B"/>
    <w:rsid w:val="00454484"/>
    <w:rsid w:val="0045517B"/>
    <w:rsid w:val="0045676E"/>
    <w:rsid w:val="00463B77"/>
    <w:rsid w:val="00463C7B"/>
    <w:rsid w:val="004644A6"/>
    <w:rsid w:val="004659BD"/>
    <w:rsid w:val="00470775"/>
    <w:rsid w:val="004743EB"/>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62A"/>
    <w:rsid w:val="004D076D"/>
    <w:rsid w:val="004D0EF1"/>
    <w:rsid w:val="004D2253"/>
    <w:rsid w:val="004D4406"/>
    <w:rsid w:val="004D761A"/>
    <w:rsid w:val="004D7C42"/>
    <w:rsid w:val="004E0465"/>
    <w:rsid w:val="004E127B"/>
    <w:rsid w:val="004E1C0A"/>
    <w:rsid w:val="004E2B06"/>
    <w:rsid w:val="004E30C5"/>
    <w:rsid w:val="004E4AA5"/>
    <w:rsid w:val="004E4AEE"/>
    <w:rsid w:val="004E5396"/>
    <w:rsid w:val="004E59E3"/>
    <w:rsid w:val="004E67C0"/>
    <w:rsid w:val="004F391A"/>
    <w:rsid w:val="004F3B0B"/>
    <w:rsid w:val="004F3CFB"/>
    <w:rsid w:val="004F6456"/>
    <w:rsid w:val="004F696E"/>
    <w:rsid w:val="004F6C71"/>
    <w:rsid w:val="00501139"/>
    <w:rsid w:val="005027ED"/>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4925"/>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E70"/>
    <w:rsid w:val="005D4171"/>
    <w:rsid w:val="005D6A95"/>
    <w:rsid w:val="005D6B2C"/>
    <w:rsid w:val="005D6D9C"/>
    <w:rsid w:val="005E2335"/>
    <w:rsid w:val="005E34CA"/>
    <w:rsid w:val="005E3C18"/>
    <w:rsid w:val="005E6812"/>
    <w:rsid w:val="005E7881"/>
    <w:rsid w:val="005E78E0"/>
    <w:rsid w:val="005F0D9A"/>
    <w:rsid w:val="005F0D9C"/>
    <w:rsid w:val="005F284E"/>
    <w:rsid w:val="005F4712"/>
    <w:rsid w:val="005F4961"/>
    <w:rsid w:val="006015CE"/>
    <w:rsid w:val="00604784"/>
    <w:rsid w:val="00606419"/>
    <w:rsid w:val="00607D29"/>
    <w:rsid w:val="00612952"/>
    <w:rsid w:val="00614CC1"/>
    <w:rsid w:val="00615A9D"/>
    <w:rsid w:val="00617387"/>
    <w:rsid w:val="006205D6"/>
    <w:rsid w:val="00624499"/>
    <w:rsid w:val="006252D8"/>
    <w:rsid w:val="006259BC"/>
    <w:rsid w:val="0062636B"/>
    <w:rsid w:val="00632182"/>
    <w:rsid w:val="00632AE0"/>
    <w:rsid w:val="00633C17"/>
    <w:rsid w:val="00634D9E"/>
    <w:rsid w:val="006367B0"/>
    <w:rsid w:val="00636E3E"/>
    <w:rsid w:val="0063715F"/>
    <w:rsid w:val="006379F7"/>
    <w:rsid w:val="00637E4D"/>
    <w:rsid w:val="00640620"/>
    <w:rsid w:val="00641A1F"/>
    <w:rsid w:val="00645904"/>
    <w:rsid w:val="00650F6C"/>
    <w:rsid w:val="00651ACB"/>
    <w:rsid w:val="00651C47"/>
    <w:rsid w:val="0065241F"/>
    <w:rsid w:val="00652AB2"/>
    <w:rsid w:val="00653FED"/>
    <w:rsid w:val="00654EC0"/>
    <w:rsid w:val="0065525B"/>
    <w:rsid w:val="00655D4F"/>
    <w:rsid w:val="00656D29"/>
    <w:rsid w:val="00662276"/>
    <w:rsid w:val="006640E5"/>
    <w:rsid w:val="006646F1"/>
    <w:rsid w:val="00664929"/>
    <w:rsid w:val="00664F62"/>
    <w:rsid w:val="006655E1"/>
    <w:rsid w:val="00665D3A"/>
    <w:rsid w:val="00670B66"/>
    <w:rsid w:val="00672060"/>
    <w:rsid w:val="00672BFD"/>
    <w:rsid w:val="006770F4"/>
    <w:rsid w:val="00677A84"/>
    <w:rsid w:val="0068026D"/>
    <w:rsid w:val="00680A27"/>
    <w:rsid w:val="006816A4"/>
    <w:rsid w:val="006819B8"/>
    <w:rsid w:val="0068336F"/>
    <w:rsid w:val="006840A6"/>
    <w:rsid w:val="006850CD"/>
    <w:rsid w:val="00685AAB"/>
    <w:rsid w:val="00695D22"/>
    <w:rsid w:val="006A07AA"/>
    <w:rsid w:val="006A25E5"/>
    <w:rsid w:val="006A2B46"/>
    <w:rsid w:val="006A336D"/>
    <w:rsid w:val="006A37B9"/>
    <w:rsid w:val="006A689A"/>
    <w:rsid w:val="006B2672"/>
    <w:rsid w:val="006B54BF"/>
    <w:rsid w:val="006B5AD0"/>
    <w:rsid w:val="006B5F44"/>
    <w:rsid w:val="006B5F90"/>
    <w:rsid w:val="006B62E4"/>
    <w:rsid w:val="006B79DF"/>
    <w:rsid w:val="006C06F7"/>
    <w:rsid w:val="006C1890"/>
    <w:rsid w:val="006C1BBA"/>
    <w:rsid w:val="006C2079"/>
    <w:rsid w:val="006C5A62"/>
    <w:rsid w:val="006C5C22"/>
    <w:rsid w:val="006C5D68"/>
    <w:rsid w:val="006C6976"/>
    <w:rsid w:val="006C6DD0"/>
    <w:rsid w:val="006C7083"/>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A61"/>
    <w:rsid w:val="006F75EF"/>
    <w:rsid w:val="007002C5"/>
    <w:rsid w:val="00703C9D"/>
    <w:rsid w:val="00703F03"/>
    <w:rsid w:val="00704387"/>
    <w:rsid w:val="00706B2A"/>
    <w:rsid w:val="00706C77"/>
    <w:rsid w:val="00707669"/>
    <w:rsid w:val="00707A64"/>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5E0"/>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CAC"/>
    <w:rsid w:val="007A2E12"/>
    <w:rsid w:val="007A3475"/>
    <w:rsid w:val="007A41C8"/>
    <w:rsid w:val="007A54CE"/>
    <w:rsid w:val="007A6FD9"/>
    <w:rsid w:val="007A7FFA"/>
    <w:rsid w:val="007B04EB"/>
    <w:rsid w:val="007B0D4F"/>
    <w:rsid w:val="007B292B"/>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133"/>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6D6"/>
    <w:rsid w:val="0083348C"/>
    <w:rsid w:val="008373D3"/>
    <w:rsid w:val="00840617"/>
    <w:rsid w:val="00840F84"/>
    <w:rsid w:val="00842A47"/>
    <w:rsid w:val="00843C13"/>
    <w:rsid w:val="008454F8"/>
    <w:rsid w:val="0085173A"/>
    <w:rsid w:val="00856316"/>
    <w:rsid w:val="008603CE"/>
    <w:rsid w:val="008620FC"/>
    <w:rsid w:val="008627A5"/>
    <w:rsid w:val="00863E05"/>
    <w:rsid w:val="00864BE9"/>
    <w:rsid w:val="00865ACA"/>
    <w:rsid w:val="00865D28"/>
    <w:rsid w:val="00865F85"/>
    <w:rsid w:val="00867C10"/>
    <w:rsid w:val="00870439"/>
    <w:rsid w:val="00870DA1"/>
    <w:rsid w:val="00883F93"/>
    <w:rsid w:val="00884DB3"/>
    <w:rsid w:val="00885A9D"/>
    <w:rsid w:val="00885ED5"/>
    <w:rsid w:val="008864F6"/>
    <w:rsid w:val="008901C2"/>
    <w:rsid w:val="0089049D"/>
    <w:rsid w:val="008928C9"/>
    <w:rsid w:val="008930CB"/>
    <w:rsid w:val="008938DC"/>
    <w:rsid w:val="00893FD1"/>
    <w:rsid w:val="00894836"/>
    <w:rsid w:val="00895172"/>
    <w:rsid w:val="00895615"/>
    <w:rsid w:val="00895680"/>
    <w:rsid w:val="00896DFF"/>
    <w:rsid w:val="0089762C"/>
    <w:rsid w:val="008A1893"/>
    <w:rsid w:val="008A3215"/>
    <w:rsid w:val="008A3997"/>
    <w:rsid w:val="008A57E6"/>
    <w:rsid w:val="008A6F81"/>
    <w:rsid w:val="008A769A"/>
    <w:rsid w:val="008B0C9C"/>
    <w:rsid w:val="008B166D"/>
    <w:rsid w:val="008B17F4"/>
    <w:rsid w:val="008B3615"/>
    <w:rsid w:val="008B4103"/>
    <w:rsid w:val="008B4AC4"/>
    <w:rsid w:val="008B50C8"/>
    <w:rsid w:val="008B5281"/>
    <w:rsid w:val="008B7E05"/>
    <w:rsid w:val="008C1797"/>
    <w:rsid w:val="008C219C"/>
    <w:rsid w:val="008C41A0"/>
    <w:rsid w:val="008C475E"/>
    <w:rsid w:val="008C619A"/>
    <w:rsid w:val="008C6AF7"/>
    <w:rsid w:val="008D0CE8"/>
    <w:rsid w:val="008D2D1D"/>
    <w:rsid w:val="008D453D"/>
    <w:rsid w:val="008D53AD"/>
    <w:rsid w:val="008D562B"/>
    <w:rsid w:val="008D5733"/>
    <w:rsid w:val="008D622B"/>
    <w:rsid w:val="008D666C"/>
    <w:rsid w:val="008D7135"/>
    <w:rsid w:val="008D7B54"/>
    <w:rsid w:val="008E0C9D"/>
    <w:rsid w:val="008E1648"/>
    <w:rsid w:val="008E1B3E"/>
    <w:rsid w:val="008E2319"/>
    <w:rsid w:val="008E3D90"/>
    <w:rsid w:val="008E4BB6"/>
    <w:rsid w:val="008E5518"/>
    <w:rsid w:val="008E6A84"/>
    <w:rsid w:val="008F0CDC"/>
    <w:rsid w:val="008F17A3"/>
    <w:rsid w:val="008F1ED3"/>
    <w:rsid w:val="008F23A5"/>
    <w:rsid w:val="008F4550"/>
    <w:rsid w:val="008F4C29"/>
    <w:rsid w:val="008F6A1B"/>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6BE"/>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833"/>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250"/>
    <w:rsid w:val="00A129D0"/>
    <w:rsid w:val="00A12C33"/>
    <w:rsid w:val="00A138BA"/>
    <w:rsid w:val="00A14C8E"/>
    <w:rsid w:val="00A14CF2"/>
    <w:rsid w:val="00A153D9"/>
    <w:rsid w:val="00A15F09"/>
    <w:rsid w:val="00A169B6"/>
    <w:rsid w:val="00A2271D"/>
    <w:rsid w:val="00A237D5"/>
    <w:rsid w:val="00A30EFC"/>
    <w:rsid w:val="00A31984"/>
    <w:rsid w:val="00A32D73"/>
    <w:rsid w:val="00A33122"/>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4FF"/>
    <w:rsid w:val="00A648CD"/>
    <w:rsid w:val="00A6537A"/>
    <w:rsid w:val="00A67866"/>
    <w:rsid w:val="00A70B07"/>
    <w:rsid w:val="00A723F8"/>
    <w:rsid w:val="00A76115"/>
    <w:rsid w:val="00A77CCB"/>
    <w:rsid w:val="00A83D8D"/>
    <w:rsid w:val="00A8446B"/>
    <w:rsid w:val="00A8473F"/>
    <w:rsid w:val="00A862D6"/>
    <w:rsid w:val="00A8715E"/>
    <w:rsid w:val="00A874AF"/>
    <w:rsid w:val="00A90F4A"/>
    <w:rsid w:val="00A9295B"/>
    <w:rsid w:val="00A93B09"/>
    <w:rsid w:val="00A94247"/>
    <w:rsid w:val="00A952D7"/>
    <w:rsid w:val="00A963F7"/>
    <w:rsid w:val="00A96AD8"/>
    <w:rsid w:val="00A96E4C"/>
    <w:rsid w:val="00AA052C"/>
    <w:rsid w:val="00AA1E45"/>
    <w:rsid w:val="00AA3DC8"/>
    <w:rsid w:val="00AA4286"/>
    <w:rsid w:val="00AA456B"/>
    <w:rsid w:val="00AA57F5"/>
    <w:rsid w:val="00AA672E"/>
    <w:rsid w:val="00AA6EC9"/>
    <w:rsid w:val="00AB41D5"/>
    <w:rsid w:val="00AB431D"/>
    <w:rsid w:val="00AB6309"/>
    <w:rsid w:val="00AB6C5F"/>
    <w:rsid w:val="00AB7129"/>
    <w:rsid w:val="00AC23F9"/>
    <w:rsid w:val="00AC27A6"/>
    <w:rsid w:val="00AC30F7"/>
    <w:rsid w:val="00AC3A5A"/>
    <w:rsid w:val="00AC4D95"/>
    <w:rsid w:val="00AC5DF4"/>
    <w:rsid w:val="00AD0AEF"/>
    <w:rsid w:val="00AD11B7"/>
    <w:rsid w:val="00AD1A94"/>
    <w:rsid w:val="00AD1C05"/>
    <w:rsid w:val="00AD4126"/>
    <w:rsid w:val="00AD421C"/>
    <w:rsid w:val="00AD44ED"/>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ACC"/>
    <w:rsid w:val="00B21F61"/>
    <w:rsid w:val="00B261F1"/>
    <w:rsid w:val="00B265BC"/>
    <w:rsid w:val="00B31FB1"/>
    <w:rsid w:val="00B33952"/>
    <w:rsid w:val="00B33C5E"/>
    <w:rsid w:val="00B342F4"/>
    <w:rsid w:val="00B34369"/>
    <w:rsid w:val="00B34DC2"/>
    <w:rsid w:val="00B378E5"/>
    <w:rsid w:val="00B42A29"/>
    <w:rsid w:val="00B4346D"/>
    <w:rsid w:val="00B440F4"/>
    <w:rsid w:val="00B447A5"/>
    <w:rsid w:val="00B4654C"/>
    <w:rsid w:val="00B46AF0"/>
    <w:rsid w:val="00B47293"/>
    <w:rsid w:val="00B50E50"/>
    <w:rsid w:val="00B52120"/>
    <w:rsid w:val="00B54ABC"/>
    <w:rsid w:val="00B54DDE"/>
    <w:rsid w:val="00B56FBE"/>
    <w:rsid w:val="00B60ACF"/>
    <w:rsid w:val="00B62B58"/>
    <w:rsid w:val="00B6413E"/>
    <w:rsid w:val="00B65149"/>
    <w:rsid w:val="00B6548B"/>
    <w:rsid w:val="00B66567"/>
    <w:rsid w:val="00B66F52"/>
    <w:rsid w:val="00B66FE5"/>
    <w:rsid w:val="00B72880"/>
    <w:rsid w:val="00B74288"/>
    <w:rsid w:val="00B758BF"/>
    <w:rsid w:val="00B77EC8"/>
    <w:rsid w:val="00B827A6"/>
    <w:rsid w:val="00B831CE"/>
    <w:rsid w:val="00B8591E"/>
    <w:rsid w:val="00B86018"/>
    <w:rsid w:val="00B86677"/>
    <w:rsid w:val="00B87131"/>
    <w:rsid w:val="00B9158E"/>
    <w:rsid w:val="00B939B1"/>
    <w:rsid w:val="00B96D40"/>
    <w:rsid w:val="00B97386"/>
    <w:rsid w:val="00BA263B"/>
    <w:rsid w:val="00BA42B2"/>
    <w:rsid w:val="00BA58D4"/>
    <w:rsid w:val="00BA5B9E"/>
    <w:rsid w:val="00BA7C9A"/>
    <w:rsid w:val="00BB203B"/>
    <w:rsid w:val="00BB54F9"/>
    <w:rsid w:val="00BB5F8F"/>
    <w:rsid w:val="00BB657A"/>
    <w:rsid w:val="00BB7138"/>
    <w:rsid w:val="00BC1A4E"/>
    <w:rsid w:val="00BC4790"/>
    <w:rsid w:val="00BC5DC7"/>
    <w:rsid w:val="00BC6B8B"/>
    <w:rsid w:val="00BC73D8"/>
    <w:rsid w:val="00BD52D7"/>
    <w:rsid w:val="00BD5AD2"/>
    <w:rsid w:val="00BE22F3"/>
    <w:rsid w:val="00BE4CFA"/>
    <w:rsid w:val="00BE5B52"/>
    <w:rsid w:val="00BE68E1"/>
    <w:rsid w:val="00BE7B8D"/>
    <w:rsid w:val="00BF0993"/>
    <w:rsid w:val="00BF10A9"/>
    <w:rsid w:val="00BF1703"/>
    <w:rsid w:val="00BF231C"/>
    <w:rsid w:val="00BF51E5"/>
    <w:rsid w:val="00BF74A6"/>
    <w:rsid w:val="00C013AD"/>
    <w:rsid w:val="00C04904"/>
    <w:rsid w:val="00C056B3"/>
    <w:rsid w:val="00C103E5"/>
    <w:rsid w:val="00C13319"/>
    <w:rsid w:val="00C13EE9"/>
    <w:rsid w:val="00C20DB5"/>
    <w:rsid w:val="00C21540"/>
    <w:rsid w:val="00C21906"/>
    <w:rsid w:val="00C21BFA"/>
    <w:rsid w:val="00C22148"/>
    <w:rsid w:val="00C22D32"/>
    <w:rsid w:val="00C24C8D"/>
    <w:rsid w:val="00C25FE2"/>
    <w:rsid w:val="00C26B53"/>
    <w:rsid w:val="00C279B2"/>
    <w:rsid w:val="00C33B83"/>
    <w:rsid w:val="00C33E50"/>
    <w:rsid w:val="00C34C20"/>
    <w:rsid w:val="00C35A3E"/>
    <w:rsid w:val="00C41CA4"/>
    <w:rsid w:val="00C42130"/>
    <w:rsid w:val="00C423A4"/>
    <w:rsid w:val="00C44BF5"/>
    <w:rsid w:val="00C521D6"/>
    <w:rsid w:val="00C55232"/>
    <w:rsid w:val="00C553A4"/>
    <w:rsid w:val="00C55A06"/>
    <w:rsid w:val="00C55D03"/>
    <w:rsid w:val="00C56B94"/>
    <w:rsid w:val="00C601BC"/>
    <w:rsid w:val="00C6329F"/>
    <w:rsid w:val="00C63340"/>
    <w:rsid w:val="00C643F9"/>
    <w:rsid w:val="00C64E95"/>
    <w:rsid w:val="00C71372"/>
    <w:rsid w:val="00C72410"/>
    <w:rsid w:val="00C7284A"/>
    <w:rsid w:val="00C7287F"/>
    <w:rsid w:val="00C80982"/>
    <w:rsid w:val="00C80CB8"/>
    <w:rsid w:val="00C819F8"/>
    <w:rsid w:val="00C8248C"/>
    <w:rsid w:val="00C84E33"/>
    <w:rsid w:val="00C86D6F"/>
    <w:rsid w:val="00C905FC"/>
    <w:rsid w:val="00C92D03"/>
    <w:rsid w:val="00C9319C"/>
    <w:rsid w:val="00C9435D"/>
    <w:rsid w:val="00C94DF2"/>
    <w:rsid w:val="00C96741"/>
    <w:rsid w:val="00CA123B"/>
    <w:rsid w:val="00CA2D1B"/>
    <w:rsid w:val="00CA375D"/>
    <w:rsid w:val="00CA662A"/>
    <w:rsid w:val="00CA7AFD"/>
    <w:rsid w:val="00CA7C3C"/>
    <w:rsid w:val="00CB0189"/>
    <w:rsid w:val="00CB0BA2"/>
    <w:rsid w:val="00CB1A42"/>
    <w:rsid w:val="00CB1B0C"/>
    <w:rsid w:val="00CB2C0B"/>
    <w:rsid w:val="00CB517D"/>
    <w:rsid w:val="00CB6DBF"/>
    <w:rsid w:val="00CC038D"/>
    <w:rsid w:val="00CC08DB"/>
    <w:rsid w:val="00CC39FF"/>
    <w:rsid w:val="00CC3C2F"/>
    <w:rsid w:val="00CC4AC8"/>
    <w:rsid w:val="00CC5233"/>
    <w:rsid w:val="00CC5DE6"/>
    <w:rsid w:val="00CC6E4E"/>
    <w:rsid w:val="00CC6FE8"/>
    <w:rsid w:val="00CC7202"/>
    <w:rsid w:val="00CD191B"/>
    <w:rsid w:val="00CD2808"/>
    <w:rsid w:val="00CD28BF"/>
    <w:rsid w:val="00CD4092"/>
    <w:rsid w:val="00CD4439"/>
    <w:rsid w:val="00CD4A20"/>
    <w:rsid w:val="00CD50A1"/>
    <w:rsid w:val="00CD519E"/>
    <w:rsid w:val="00CD561D"/>
    <w:rsid w:val="00CE0AF3"/>
    <w:rsid w:val="00CE0C4F"/>
    <w:rsid w:val="00CE30EA"/>
    <w:rsid w:val="00CE5918"/>
    <w:rsid w:val="00CF048A"/>
    <w:rsid w:val="00CF155A"/>
    <w:rsid w:val="00CF24BF"/>
    <w:rsid w:val="00CF2947"/>
    <w:rsid w:val="00CF3D36"/>
    <w:rsid w:val="00CF4421"/>
    <w:rsid w:val="00CF686F"/>
    <w:rsid w:val="00CF6E60"/>
    <w:rsid w:val="00CF7BCA"/>
    <w:rsid w:val="00D008FD"/>
    <w:rsid w:val="00D0093F"/>
    <w:rsid w:val="00D0321C"/>
    <w:rsid w:val="00D035EC"/>
    <w:rsid w:val="00D050E2"/>
    <w:rsid w:val="00D06AB1"/>
    <w:rsid w:val="00D072ED"/>
    <w:rsid w:val="00D07A16"/>
    <w:rsid w:val="00D1067E"/>
    <w:rsid w:val="00D10E86"/>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3A09"/>
    <w:rsid w:val="00D44CE8"/>
    <w:rsid w:val="00D4514F"/>
    <w:rsid w:val="00D451E2"/>
    <w:rsid w:val="00D45E89"/>
    <w:rsid w:val="00D45E8D"/>
    <w:rsid w:val="00D466AE"/>
    <w:rsid w:val="00D4734F"/>
    <w:rsid w:val="00D51BF3"/>
    <w:rsid w:val="00D57449"/>
    <w:rsid w:val="00D62687"/>
    <w:rsid w:val="00D66846"/>
    <w:rsid w:val="00D675FB"/>
    <w:rsid w:val="00D71F25"/>
    <w:rsid w:val="00D72A9C"/>
    <w:rsid w:val="00D77031"/>
    <w:rsid w:val="00D835C0"/>
    <w:rsid w:val="00D84941"/>
    <w:rsid w:val="00D84FA1"/>
    <w:rsid w:val="00D851F0"/>
    <w:rsid w:val="00D86DB7"/>
    <w:rsid w:val="00D926D0"/>
    <w:rsid w:val="00D93030"/>
    <w:rsid w:val="00D94913"/>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3BB"/>
    <w:rsid w:val="00DD54B0"/>
    <w:rsid w:val="00DD57EE"/>
    <w:rsid w:val="00DD6BCC"/>
    <w:rsid w:val="00DE0A4B"/>
    <w:rsid w:val="00DE2410"/>
    <w:rsid w:val="00DE2939"/>
    <w:rsid w:val="00DE6E81"/>
    <w:rsid w:val="00DE703F"/>
    <w:rsid w:val="00DE7595"/>
    <w:rsid w:val="00DF1961"/>
    <w:rsid w:val="00DF44DE"/>
    <w:rsid w:val="00DF5F11"/>
    <w:rsid w:val="00E01138"/>
    <w:rsid w:val="00E013BD"/>
    <w:rsid w:val="00E02DFB"/>
    <w:rsid w:val="00E030F9"/>
    <w:rsid w:val="00E0311A"/>
    <w:rsid w:val="00E03138"/>
    <w:rsid w:val="00E05EE4"/>
    <w:rsid w:val="00E06404"/>
    <w:rsid w:val="00E065D2"/>
    <w:rsid w:val="00E11A85"/>
    <w:rsid w:val="00E11F92"/>
    <w:rsid w:val="00E12495"/>
    <w:rsid w:val="00E15CCD"/>
    <w:rsid w:val="00E202EF"/>
    <w:rsid w:val="00E210B5"/>
    <w:rsid w:val="00E23547"/>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A7B"/>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BFE"/>
    <w:rsid w:val="00EA58D1"/>
    <w:rsid w:val="00EA61BC"/>
    <w:rsid w:val="00EA681A"/>
    <w:rsid w:val="00EA735B"/>
    <w:rsid w:val="00EB17DE"/>
    <w:rsid w:val="00EB1E69"/>
    <w:rsid w:val="00EB1FB7"/>
    <w:rsid w:val="00EB2086"/>
    <w:rsid w:val="00EB5EDF"/>
    <w:rsid w:val="00EB60FE"/>
    <w:rsid w:val="00EB74DB"/>
    <w:rsid w:val="00EC5359"/>
    <w:rsid w:val="00EC562A"/>
    <w:rsid w:val="00ED067A"/>
    <w:rsid w:val="00ED2B50"/>
    <w:rsid w:val="00ED47E1"/>
    <w:rsid w:val="00ED6CE6"/>
    <w:rsid w:val="00EE02EA"/>
    <w:rsid w:val="00EE0350"/>
    <w:rsid w:val="00EE0719"/>
    <w:rsid w:val="00EE0E80"/>
    <w:rsid w:val="00EE0F3F"/>
    <w:rsid w:val="00EE54A6"/>
    <w:rsid w:val="00EE613F"/>
    <w:rsid w:val="00EE7295"/>
    <w:rsid w:val="00EE7869"/>
    <w:rsid w:val="00EF054A"/>
    <w:rsid w:val="00EF13B5"/>
    <w:rsid w:val="00EF3235"/>
    <w:rsid w:val="00EF7E72"/>
    <w:rsid w:val="00EF7F31"/>
    <w:rsid w:val="00F06D37"/>
    <w:rsid w:val="00F07B9D"/>
    <w:rsid w:val="00F11586"/>
    <w:rsid w:val="00F1183B"/>
    <w:rsid w:val="00F11C9F"/>
    <w:rsid w:val="00F12263"/>
    <w:rsid w:val="00F1409D"/>
    <w:rsid w:val="00F14214"/>
    <w:rsid w:val="00F14398"/>
    <w:rsid w:val="00F157A9"/>
    <w:rsid w:val="00F25BB6"/>
    <w:rsid w:val="00F26B7E"/>
    <w:rsid w:val="00F27A3B"/>
    <w:rsid w:val="00F326FA"/>
    <w:rsid w:val="00F33817"/>
    <w:rsid w:val="00F420D5"/>
    <w:rsid w:val="00F451EA"/>
    <w:rsid w:val="00F45447"/>
    <w:rsid w:val="00F456C6"/>
    <w:rsid w:val="00F4577B"/>
    <w:rsid w:val="00F46496"/>
    <w:rsid w:val="00F474D0"/>
    <w:rsid w:val="00F50179"/>
    <w:rsid w:val="00F515EE"/>
    <w:rsid w:val="00F53B2F"/>
    <w:rsid w:val="00F56511"/>
    <w:rsid w:val="00F6194E"/>
    <w:rsid w:val="00F623AC"/>
    <w:rsid w:val="00F6412A"/>
    <w:rsid w:val="00F65893"/>
    <w:rsid w:val="00F66A4A"/>
    <w:rsid w:val="00F67FB9"/>
    <w:rsid w:val="00F71E22"/>
    <w:rsid w:val="00F72142"/>
    <w:rsid w:val="00F72AE7"/>
    <w:rsid w:val="00F754B6"/>
    <w:rsid w:val="00F81141"/>
    <w:rsid w:val="00F833BA"/>
    <w:rsid w:val="00F84FD0"/>
    <w:rsid w:val="00F859A8"/>
    <w:rsid w:val="00F86D87"/>
    <w:rsid w:val="00F9108B"/>
    <w:rsid w:val="00F91349"/>
    <w:rsid w:val="00F930B1"/>
    <w:rsid w:val="00F93A8A"/>
    <w:rsid w:val="00F95248"/>
    <w:rsid w:val="00F956A9"/>
    <w:rsid w:val="00F963ED"/>
    <w:rsid w:val="00F966CF"/>
    <w:rsid w:val="00F96CAE"/>
    <w:rsid w:val="00F97C99"/>
    <w:rsid w:val="00FA14AD"/>
    <w:rsid w:val="00FA1DD6"/>
    <w:rsid w:val="00FA46C8"/>
    <w:rsid w:val="00FA4DAC"/>
    <w:rsid w:val="00FA662D"/>
    <w:rsid w:val="00FA731D"/>
    <w:rsid w:val="00FA73B1"/>
    <w:rsid w:val="00FB0CB9"/>
    <w:rsid w:val="00FB231D"/>
    <w:rsid w:val="00FB45F1"/>
    <w:rsid w:val="00FB4A72"/>
    <w:rsid w:val="00FB54E8"/>
    <w:rsid w:val="00FB60D6"/>
    <w:rsid w:val="00FB7054"/>
    <w:rsid w:val="00FC17B7"/>
    <w:rsid w:val="00FC2CB7"/>
    <w:rsid w:val="00FC4090"/>
    <w:rsid w:val="00FC55B4"/>
    <w:rsid w:val="00FD00E6"/>
    <w:rsid w:val="00FD09A1"/>
    <w:rsid w:val="00FD2A7C"/>
    <w:rsid w:val="00FD59EB"/>
    <w:rsid w:val="00FD7299"/>
    <w:rsid w:val="00FD7972"/>
    <w:rsid w:val="00FE1FBE"/>
    <w:rsid w:val="00FE3901"/>
    <w:rsid w:val="00FE39D3"/>
    <w:rsid w:val="00FE4BCE"/>
    <w:rsid w:val="00FE54AE"/>
    <w:rsid w:val="00FE576A"/>
    <w:rsid w:val="00FE7E79"/>
    <w:rsid w:val="00FF3E7D"/>
    <w:rsid w:val="00FF5B99"/>
    <w:rsid w:val="00FF6EA9"/>
    <w:rsid w:val="00FF730C"/>
    <w:rsid w:val="00FF73F4"/>
    <w:rsid w:val="00FF7CE4"/>
    <w:rsid w:val="00FF7E39"/>
    <w:rsid w:val="0AA11CAA"/>
    <w:rsid w:val="10681820"/>
    <w:rsid w:val="1259557F"/>
    <w:rsid w:val="13CD1CBA"/>
    <w:rsid w:val="19200737"/>
    <w:rsid w:val="22C8272E"/>
    <w:rsid w:val="27C02635"/>
    <w:rsid w:val="305A5E35"/>
    <w:rsid w:val="33193BE7"/>
    <w:rsid w:val="351A5609"/>
    <w:rsid w:val="3B2A797E"/>
    <w:rsid w:val="3BCF2A0F"/>
    <w:rsid w:val="3C1B079C"/>
    <w:rsid w:val="460C4D0B"/>
    <w:rsid w:val="4E501891"/>
    <w:rsid w:val="509C5006"/>
    <w:rsid w:val="5582327B"/>
    <w:rsid w:val="5C5A0BA0"/>
    <w:rsid w:val="5DD006D6"/>
    <w:rsid w:val="5EDF2D0E"/>
    <w:rsid w:val="60E909AA"/>
    <w:rsid w:val="63364CCE"/>
    <w:rsid w:val="6F6D4CFD"/>
    <w:rsid w:val="6FC12C42"/>
    <w:rsid w:val="743C7CD8"/>
    <w:rsid w:val="79AB6AB8"/>
    <w:rsid w:val="79D66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b">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0">
    <w:name w:val="标准文件_标准正文"/>
    <w:basedOn w:val="afff8"/>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qFormat/>
    <w:pPr>
      <w:jc w:val="center"/>
    </w:pPr>
    <w:rPr>
      <w:rFonts w:ascii="黑体" w:eastAsia="黑体"/>
      <w:kern w:val="0"/>
      <w:sz w:val="44"/>
    </w:rPr>
  </w:style>
  <w:style w:type="paragraph" w:customStyle="1" w:styleId="afffff4">
    <w:name w:val="标准文件_标准代替"/>
    <w:basedOn w:val="afff8"/>
    <w:next w:val="afff8"/>
    <w:qFormat/>
    <w:pPr>
      <w:spacing w:line="310" w:lineRule="exact"/>
      <w:jc w:val="right"/>
    </w:pPr>
    <w:rPr>
      <w:rFonts w:ascii="宋体" w:hAnsi="宋体"/>
      <w:kern w:val="0"/>
    </w:rPr>
  </w:style>
  <w:style w:type="paragraph" w:customStyle="1" w:styleId="afffff5">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qFormat/>
    <w:pPr>
      <w:jc w:val="left"/>
    </w:pPr>
  </w:style>
  <w:style w:type="paragraph" w:customStyle="1" w:styleId="afffff8">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1"/>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8"/>
    <w:next w:val="afffff4"/>
    <w:qFormat/>
    <w:pPr>
      <w:spacing w:line="310" w:lineRule="exact"/>
      <w:jc w:val="right"/>
    </w:pPr>
    <w:rPr>
      <w:rFonts w:ascii="黑体" w:eastAsia="黑体"/>
      <w:kern w:val="0"/>
      <w:sz w:val="28"/>
    </w:rPr>
  </w:style>
  <w:style w:type="paragraph" w:customStyle="1" w:styleId="afffffb">
    <w:name w:val="标准文件_封面标准分类号"/>
    <w:basedOn w:val="afff8"/>
    <w:qFormat/>
    <w:rPr>
      <w:rFonts w:ascii="黑体" w:eastAsia="黑体"/>
      <w:b/>
      <w:kern w:val="0"/>
      <w:sz w:val="28"/>
    </w:rPr>
  </w:style>
  <w:style w:type="paragraph" w:customStyle="1" w:styleId="afffffc">
    <w:name w:val="标准文件_封面标准名称"/>
    <w:basedOn w:val="afff8"/>
    <w:qFormat/>
    <w:pPr>
      <w:spacing w:line="240" w:lineRule="auto"/>
      <w:jc w:val="center"/>
    </w:pPr>
    <w:rPr>
      <w:rFonts w:ascii="黑体" w:eastAsia="黑体"/>
      <w:kern w:val="0"/>
      <w:sz w:val="52"/>
    </w:rPr>
  </w:style>
  <w:style w:type="paragraph" w:customStyle="1" w:styleId="afffffd">
    <w:name w:val="标准文件_封面标准英文名称"/>
    <w:basedOn w:val="afff8"/>
    <w:qFormat/>
    <w:pPr>
      <w:spacing w:line="240" w:lineRule="auto"/>
      <w:jc w:val="center"/>
    </w:pPr>
    <w:rPr>
      <w:rFonts w:ascii="黑体" w:eastAsia="黑体"/>
      <w:b/>
      <w:sz w:val="28"/>
    </w:rPr>
  </w:style>
  <w:style w:type="paragraph" w:customStyle="1" w:styleId="afffffe">
    <w:name w:val="标准文件_封面发布日期"/>
    <w:basedOn w:val="afff8"/>
    <w:qFormat/>
    <w:pPr>
      <w:spacing w:line="310" w:lineRule="exact"/>
    </w:pPr>
    <w:rPr>
      <w:rFonts w:ascii="黑体" w:eastAsia="黑体"/>
      <w:kern w:val="0"/>
      <w:sz w:val="28"/>
    </w:rPr>
  </w:style>
  <w:style w:type="paragraph" w:customStyle="1" w:styleId="affffff">
    <w:name w:val="标准文件_封面密级"/>
    <w:basedOn w:val="afff8"/>
    <w:qFormat/>
    <w:rPr>
      <w:rFonts w:eastAsia="黑体"/>
      <w:sz w:val="32"/>
    </w:rPr>
  </w:style>
  <w:style w:type="paragraph" w:customStyle="1" w:styleId="affffff0">
    <w:name w:val="标准文件_封面实施日期"/>
    <w:basedOn w:val="afff8"/>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2">
    <w:name w:val="标准文件_三级条标题"/>
    <w:basedOn w:val="afff1"/>
    <w:next w:val="afffff1"/>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qFormat/>
    <w:rPr>
      <w:rFonts w:ascii="宋体"/>
      <w:kern w:val="2"/>
      <w:sz w:val="18"/>
      <w:szCs w:val="18"/>
    </w:rPr>
  </w:style>
  <w:style w:type="paragraph" w:customStyle="1" w:styleId="affffff8">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1"/>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f0">
    <w:name w:val="标准文件_一级条标题"/>
    <w:basedOn w:val="afff"/>
    <w:next w:val="afffff1"/>
    <w:qFormat/>
    <w:pPr>
      <w:numPr>
        <w:ilvl w:val="2"/>
      </w:numPr>
      <w:spacing w:beforeLines="50" w:before="50" w:afterLines="50" w:after="50"/>
      <w:ind w:left="0"/>
      <w:outlineLvl w:val="1"/>
    </w:pPr>
  </w:style>
  <w:style w:type="paragraph" w:customStyle="1" w:styleId="affffffa">
    <w:name w:val="标准文件_一致程度"/>
    <w:basedOn w:val="afff8"/>
    <w:qFormat/>
    <w:pPr>
      <w:spacing w:line="440" w:lineRule="exact"/>
      <w:jc w:val="center"/>
    </w:pPr>
    <w:rPr>
      <w:sz w:val="28"/>
    </w:rPr>
  </w:style>
  <w:style w:type="paragraph" w:customStyle="1" w:styleId="affffffb">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8"/>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8"/>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8"/>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8"/>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6"/>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5">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8"/>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9"/>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9"/>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9"/>
    <w:qFormat/>
    <w:rPr>
      <w:rFonts w:ascii="黑体" w:eastAsia="黑体"/>
      <w:spacing w:val="85"/>
      <w:w w:val="100"/>
      <w:position w:val="3"/>
      <w:sz w:val="28"/>
      <w:szCs w:val="28"/>
    </w:rPr>
  </w:style>
  <w:style w:type="character" w:customStyle="1" w:styleId="Char7">
    <w:name w:val="段 Char"/>
    <w:link w:val="afffffffffff6"/>
    <w:qFormat/>
    <w:rPr>
      <w:rFonts w:ascii="宋体"/>
      <w:sz w:val="21"/>
    </w:rPr>
  </w:style>
  <w:style w:type="paragraph" w:customStyle="1" w:styleId="afffffffffff6">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7">
    <w:name w:val="一级条标题"/>
    <w:next w:val="afffffffffff6"/>
    <w:qFormat/>
    <w:pPr>
      <w:spacing w:beforeLines="50" w:before="156" w:afterLines="50" w:after="156"/>
      <w:outlineLvl w:val="2"/>
    </w:pPr>
    <w:rPr>
      <w:rFonts w:ascii="黑体" w:eastAsia="黑体" w:hAnsi="Times New Roman"/>
      <w:sz w:val="21"/>
      <w:szCs w:val="21"/>
    </w:rPr>
  </w:style>
  <w:style w:type="paragraph" w:customStyle="1" w:styleId="afffffffffff8">
    <w:name w:val="二级条标题"/>
    <w:basedOn w:val="afffffffffff7"/>
    <w:next w:val="afffffffffff6"/>
    <w:qFormat/>
    <w:pPr>
      <w:spacing w:before="50" w:after="50"/>
      <w:outlineLvl w:val="3"/>
    </w:pPr>
  </w:style>
  <w:style w:type="paragraph" w:customStyle="1" w:styleId="afffffffffff9">
    <w:name w:val="章标题"/>
    <w:next w:val="afffffffffff6"/>
    <w:qFormat/>
    <w:pPr>
      <w:spacing w:beforeLines="100" w:before="312" w:afterLines="100" w:after="312"/>
      <w:jc w:val="both"/>
      <w:outlineLvl w:val="1"/>
    </w:pPr>
    <w:rPr>
      <w:rFonts w:ascii="黑体" w:eastAsia="黑体" w:hAnsi="Times New Roman"/>
      <w:sz w:val="21"/>
    </w:rPr>
  </w:style>
  <w:style w:type="paragraph" w:customStyle="1" w:styleId="aff2">
    <w:name w:val="数字编号列项（二级）"/>
    <w:qFormat/>
    <w:pPr>
      <w:numPr>
        <w:ilvl w:val="1"/>
        <w:numId w:val="32"/>
      </w:numPr>
      <w:jc w:val="both"/>
    </w:pPr>
    <w:rPr>
      <w:rFonts w:ascii="宋体" w:hAnsi="Times New Roman"/>
      <w:sz w:val="21"/>
    </w:rPr>
  </w:style>
  <w:style w:type="paragraph" w:customStyle="1" w:styleId="aff1">
    <w:name w:val="字母编号列项（一级）"/>
    <w:qFormat/>
    <w:pPr>
      <w:numPr>
        <w:numId w:val="32"/>
      </w:numPr>
      <w:jc w:val="both"/>
    </w:pPr>
    <w:rPr>
      <w:rFonts w:ascii="宋体" w:hAnsi="Times New Roman"/>
      <w:sz w:val="21"/>
    </w:rPr>
  </w:style>
  <w:style w:type="paragraph" w:customStyle="1" w:styleId="aff3">
    <w:name w:val="编号列项（三级）"/>
    <w:qFormat/>
    <w:pPr>
      <w:numPr>
        <w:ilvl w:val="2"/>
        <w:numId w:val="32"/>
      </w:numPr>
    </w:pPr>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b">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0">
    <w:name w:val="标准文件_标准正文"/>
    <w:basedOn w:val="afff8"/>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qFormat/>
    <w:pPr>
      <w:jc w:val="center"/>
    </w:pPr>
    <w:rPr>
      <w:rFonts w:ascii="黑体" w:eastAsia="黑体"/>
      <w:kern w:val="0"/>
      <w:sz w:val="44"/>
    </w:rPr>
  </w:style>
  <w:style w:type="paragraph" w:customStyle="1" w:styleId="afffff4">
    <w:name w:val="标准文件_标准代替"/>
    <w:basedOn w:val="afff8"/>
    <w:next w:val="afff8"/>
    <w:qFormat/>
    <w:pPr>
      <w:spacing w:line="310" w:lineRule="exact"/>
      <w:jc w:val="right"/>
    </w:pPr>
    <w:rPr>
      <w:rFonts w:ascii="宋体" w:hAnsi="宋体"/>
      <w:kern w:val="0"/>
    </w:rPr>
  </w:style>
  <w:style w:type="paragraph" w:customStyle="1" w:styleId="afffff5">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qFormat/>
    <w:pPr>
      <w:jc w:val="left"/>
    </w:pPr>
  </w:style>
  <w:style w:type="paragraph" w:customStyle="1" w:styleId="afffff8">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1"/>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8"/>
    <w:next w:val="afffff4"/>
    <w:qFormat/>
    <w:pPr>
      <w:spacing w:line="310" w:lineRule="exact"/>
      <w:jc w:val="right"/>
    </w:pPr>
    <w:rPr>
      <w:rFonts w:ascii="黑体" w:eastAsia="黑体"/>
      <w:kern w:val="0"/>
      <w:sz w:val="28"/>
    </w:rPr>
  </w:style>
  <w:style w:type="paragraph" w:customStyle="1" w:styleId="afffffb">
    <w:name w:val="标准文件_封面标准分类号"/>
    <w:basedOn w:val="afff8"/>
    <w:qFormat/>
    <w:rPr>
      <w:rFonts w:ascii="黑体" w:eastAsia="黑体"/>
      <w:b/>
      <w:kern w:val="0"/>
      <w:sz w:val="28"/>
    </w:rPr>
  </w:style>
  <w:style w:type="paragraph" w:customStyle="1" w:styleId="afffffc">
    <w:name w:val="标准文件_封面标准名称"/>
    <w:basedOn w:val="afff8"/>
    <w:qFormat/>
    <w:pPr>
      <w:spacing w:line="240" w:lineRule="auto"/>
      <w:jc w:val="center"/>
    </w:pPr>
    <w:rPr>
      <w:rFonts w:ascii="黑体" w:eastAsia="黑体"/>
      <w:kern w:val="0"/>
      <w:sz w:val="52"/>
    </w:rPr>
  </w:style>
  <w:style w:type="paragraph" w:customStyle="1" w:styleId="afffffd">
    <w:name w:val="标准文件_封面标准英文名称"/>
    <w:basedOn w:val="afff8"/>
    <w:qFormat/>
    <w:pPr>
      <w:spacing w:line="240" w:lineRule="auto"/>
      <w:jc w:val="center"/>
    </w:pPr>
    <w:rPr>
      <w:rFonts w:ascii="黑体" w:eastAsia="黑体"/>
      <w:b/>
      <w:sz w:val="28"/>
    </w:rPr>
  </w:style>
  <w:style w:type="paragraph" w:customStyle="1" w:styleId="afffffe">
    <w:name w:val="标准文件_封面发布日期"/>
    <w:basedOn w:val="afff8"/>
    <w:qFormat/>
    <w:pPr>
      <w:spacing w:line="310" w:lineRule="exact"/>
    </w:pPr>
    <w:rPr>
      <w:rFonts w:ascii="黑体" w:eastAsia="黑体"/>
      <w:kern w:val="0"/>
      <w:sz w:val="28"/>
    </w:rPr>
  </w:style>
  <w:style w:type="paragraph" w:customStyle="1" w:styleId="affffff">
    <w:name w:val="标准文件_封面密级"/>
    <w:basedOn w:val="afff8"/>
    <w:qFormat/>
    <w:rPr>
      <w:rFonts w:eastAsia="黑体"/>
      <w:sz w:val="32"/>
    </w:rPr>
  </w:style>
  <w:style w:type="paragraph" w:customStyle="1" w:styleId="affffff0">
    <w:name w:val="标准文件_封面实施日期"/>
    <w:basedOn w:val="afff8"/>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2">
    <w:name w:val="标准文件_三级条标题"/>
    <w:basedOn w:val="afff1"/>
    <w:next w:val="afffff1"/>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qFormat/>
    <w:rPr>
      <w:rFonts w:ascii="宋体"/>
      <w:kern w:val="2"/>
      <w:sz w:val="18"/>
      <w:szCs w:val="18"/>
    </w:rPr>
  </w:style>
  <w:style w:type="paragraph" w:customStyle="1" w:styleId="affffff8">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1"/>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f0">
    <w:name w:val="标准文件_一级条标题"/>
    <w:basedOn w:val="afff"/>
    <w:next w:val="afffff1"/>
    <w:qFormat/>
    <w:pPr>
      <w:numPr>
        <w:ilvl w:val="2"/>
      </w:numPr>
      <w:spacing w:beforeLines="50" w:before="50" w:afterLines="50" w:after="50"/>
      <w:ind w:left="0"/>
      <w:outlineLvl w:val="1"/>
    </w:pPr>
  </w:style>
  <w:style w:type="paragraph" w:customStyle="1" w:styleId="affffffa">
    <w:name w:val="标准文件_一致程度"/>
    <w:basedOn w:val="afff8"/>
    <w:qFormat/>
    <w:pPr>
      <w:spacing w:line="440" w:lineRule="exact"/>
      <w:jc w:val="center"/>
    </w:pPr>
    <w:rPr>
      <w:sz w:val="28"/>
    </w:rPr>
  </w:style>
  <w:style w:type="paragraph" w:customStyle="1" w:styleId="affffffb">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8"/>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8"/>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8"/>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8"/>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6"/>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5">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8"/>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9"/>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9"/>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9"/>
    <w:qFormat/>
    <w:rPr>
      <w:rFonts w:ascii="黑体" w:eastAsia="黑体"/>
      <w:spacing w:val="85"/>
      <w:w w:val="100"/>
      <w:position w:val="3"/>
      <w:sz w:val="28"/>
      <w:szCs w:val="28"/>
    </w:rPr>
  </w:style>
  <w:style w:type="character" w:customStyle="1" w:styleId="Char7">
    <w:name w:val="段 Char"/>
    <w:link w:val="afffffffffff6"/>
    <w:qFormat/>
    <w:rPr>
      <w:rFonts w:ascii="宋体"/>
      <w:sz w:val="21"/>
    </w:rPr>
  </w:style>
  <w:style w:type="paragraph" w:customStyle="1" w:styleId="afffffffffff6">
    <w:name w:val="段"/>
    <w:link w:val="Char7"/>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7">
    <w:name w:val="一级条标题"/>
    <w:next w:val="afffffffffff6"/>
    <w:qFormat/>
    <w:pPr>
      <w:spacing w:beforeLines="50" w:before="156" w:afterLines="50" w:after="156"/>
      <w:outlineLvl w:val="2"/>
    </w:pPr>
    <w:rPr>
      <w:rFonts w:ascii="黑体" w:eastAsia="黑体" w:hAnsi="Times New Roman"/>
      <w:sz w:val="21"/>
      <w:szCs w:val="21"/>
    </w:rPr>
  </w:style>
  <w:style w:type="paragraph" w:customStyle="1" w:styleId="afffffffffff8">
    <w:name w:val="二级条标题"/>
    <w:basedOn w:val="afffffffffff7"/>
    <w:next w:val="afffffffffff6"/>
    <w:qFormat/>
    <w:pPr>
      <w:spacing w:before="50" w:after="50"/>
      <w:outlineLvl w:val="3"/>
    </w:pPr>
  </w:style>
  <w:style w:type="paragraph" w:customStyle="1" w:styleId="afffffffffff9">
    <w:name w:val="章标题"/>
    <w:next w:val="afffffffffff6"/>
    <w:qFormat/>
    <w:pPr>
      <w:spacing w:beforeLines="100" w:before="312" w:afterLines="100" w:after="312"/>
      <w:jc w:val="both"/>
      <w:outlineLvl w:val="1"/>
    </w:pPr>
    <w:rPr>
      <w:rFonts w:ascii="黑体" w:eastAsia="黑体" w:hAnsi="Times New Roman"/>
      <w:sz w:val="21"/>
    </w:rPr>
  </w:style>
  <w:style w:type="paragraph" w:customStyle="1" w:styleId="aff2">
    <w:name w:val="数字编号列项（二级）"/>
    <w:qFormat/>
    <w:pPr>
      <w:numPr>
        <w:ilvl w:val="1"/>
        <w:numId w:val="32"/>
      </w:numPr>
      <w:jc w:val="both"/>
    </w:pPr>
    <w:rPr>
      <w:rFonts w:ascii="宋体" w:hAnsi="Times New Roman"/>
      <w:sz w:val="21"/>
    </w:rPr>
  </w:style>
  <w:style w:type="paragraph" w:customStyle="1" w:styleId="aff1">
    <w:name w:val="字母编号列项（一级）"/>
    <w:qFormat/>
    <w:pPr>
      <w:numPr>
        <w:numId w:val="32"/>
      </w:numPr>
      <w:jc w:val="both"/>
    </w:pPr>
    <w:rPr>
      <w:rFonts w:ascii="宋体" w:hAnsi="Times New Roman"/>
      <w:sz w:val="21"/>
    </w:rPr>
  </w:style>
  <w:style w:type="paragraph" w:customStyle="1" w:styleId="aff3">
    <w:name w:val="编号列项（三级）"/>
    <w:qFormat/>
    <w:pPr>
      <w:numPr>
        <w:ilvl w:val="2"/>
        <w:numId w:val="32"/>
      </w:numPr>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yperlink" Target="http://www.chinaids.org.cn/dzb/"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chinaids.org.cn/dzb/"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yperlink" Target="http://www.chinaids.org.cn/dzb/" TargetMode="Externa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www.chinacdc.cn/n272442/n272530/n294176/index.html"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DADBDFE53C4438A845EA434189183A2"/>
        <w:category>
          <w:name w:val="常规"/>
          <w:gallery w:val="placeholder"/>
        </w:category>
        <w:types>
          <w:type w:val="bbPlcHdr"/>
        </w:types>
        <w:behaviors>
          <w:behavior w:val="content"/>
        </w:behaviors>
        <w:guid w:val="{175F580C-1E0F-4847-8752-E340F97D73B4}"/>
      </w:docPartPr>
      <w:docPartBody>
        <w:p w:rsidR="00264EDB" w:rsidRDefault="00046347">
          <w:pPr>
            <w:pStyle w:val="8DADBDFE53C4438A845EA434189183A2"/>
          </w:pPr>
          <w:r>
            <w:rPr>
              <w:rStyle w:val="a3"/>
              <w:rFonts w:hint="eastAsia"/>
            </w:rPr>
            <w:t>单击或点击此处输入文字。</w:t>
          </w:r>
        </w:p>
      </w:docPartBody>
    </w:docPart>
    <w:docPart>
      <w:docPartPr>
        <w:name w:val="D36DBB5123D641D4BA95876FBA3E648A"/>
        <w:category>
          <w:name w:val="常规"/>
          <w:gallery w:val="placeholder"/>
        </w:category>
        <w:types>
          <w:type w:val="bbPlcHdr"/>
        </w:types>
        <w:behaviors>
          <w:behavior w:val="content"/>
        </w:behaviors>
        <w:guid w:val="{4BDFD512-BA33-42F0-8F48-290270CE8DA3}"/>
      </w:docPartPr>
      <w:docPartBody>
        <w:p w:rsidR="00264EDB" w:rsidRDefault="00046347">
          <w:pPr>
            <w:pStyle w:val="D36DBB5123D641D4BA95876FBA3E648A"/>
          </w:pPr>
          <w:r>
            <w:rPr>
              <w:rStyle w:val="a3"/>
              <w:rFonts w:hint="eastAsia"/>
            </w:rPr>
            <w:t>选择一项。</w:t>
          </w:r>
        </w:p>
      </w:docPartBody>
    </w:docPart>
    <w:docPart>
      <w:docPartPr>
        <w:name w:val="5B9694EA45A845CBB83617D0A03F0873"/>
        <w:category>
          <w:name w:val="常规"/>
          <w:gallery w:val="placeholder"/>
        </w:category>
        <w:types>
          <w:type w:val="bbPlcHdr"/>
        </w:types>
        <w:behaviors>
          <w:behavior w:val="content"/>
        </w:behaviors>
        <w:guid w:val="{53794ED8-6711-437C-9505-475C12BA220A}"/>
      </w:docPartPr>
      <w:docPartBody>
        <w:p w:rsidR="00264EDB" w:rsidRDefault="00046347">
          <w:pPr>
            <w:pStyle w:val="5B9694EA45A845CBB83617D0A03F087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859"/>
    <w:rsid w:val="00046347"/>
    <w:rsid w:val="0017752A"/>
    <w:rsid w:val="001D62F2"/>
    <w:rsid w:val="00240C50"/>
    <w:rsid w:val="00264EDB"/>
    <w:rsid w:val="002C49DA"/>
    <w:rsid w:val="003E1BCD"/>
    <w:rsid w:val="004F06F6"/>
    <w:rsid w:val="005B70EF"/>
    <w:rsid w:val="00705D44"/>
    <w:rsid w:val="007751C5"/>
    <w:rsid w:val="007E0D89"/>
    <w:rsid w:val="00832952"/>
    <w:rsid w:val="0092204F"/>
    <w:rsid w:val="009B0674"/>
    <w:rsid w:val="00A509AF"/>
    <w:rsid w:val="00A81D2D"/>
    <w:rsid w:val="00B24C1E"/>
    <w:rsid w:val="00BF7F23"/>
    <w:rsid w:val="00CA06A3"/>
    <w:rsid w:val="00D40F91"/>
    <w:rsid w:val="00F00E32"/>
    <w:rsid w:val="00FE6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DADBDFE53C4438A845EA434189183A2">
    <w:name w:val="8DADBDFE53C4438A845EA434189183A2"/>
    <w:qFormat/>
    <w:pPr>
      <w:widowControl w:val="0"/>
      <w:jc w:val="both"/>
    </w:pPr>
    <w:rPr>
      <w:kern w:val="2"/>
      <w:sz w:val="21"/>
      <w:szCs w:val="22"/>
    </w:rPr>
  </w:style>
  <w:style w:type="paragraph" w:customStyle="1" w:styleId="D36DBB5123D641D4BA95876FBA3E648A">
    <w:name w:val="D36DBB5123D641D4BA95876FBA3E648A"/>
    <w:qFormat/>
    <w:pPr>
      <w:widowControl w:val="0"/>
      <w:jc w:val="both"/>
    </w:pPr>
    <w:rPr>
      <w:kern w:val="2"/>
      <w:sz w:val="21"/>
      <w:szCs w:val="22"/>
    </w:rPr>
  </w:style>
  <w:style w:type="paragraph" w:customStyle="1" w:styleId="5B9694EA45A845CBB83617D0A03F0873">
    <w:name w:val="5B9694EA45A845CBB83617D0A03F087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DADBDFE53C4438A845EA434189183A2">
    <w:name w:val="8DADBDFE53C4438A845EA434189183A2"/>
    <w:qFormat/>
    <w:pPr>
      <w:widowControl w:val="0"/>
      <w:jc w:val="both"/>
    </w:pPr>
    <w:rPr>
      <w:kern w:val="2"/>
      <w:sz w:val="21"/>
      <w:szCs w:val="22"/>
    </w:rPr>
  </w:style>
  <w:style w:type="paragraph" w:customStyle="1" w:styleId="D36DBB5123D641D4BA95876FBA3E648A">
    <w:name w:val="D36DBB5123D641D4BA95876FBA3E648A"/>
    <w:qFormat/>
    <w:pPr>
      <w:widowControl w:val="0"/>
      <w:jc w:val="both"/>
    </w:pPr>
    <w:rPr>
      <w:kern w:val="2"/>
      <w:sz w:val="21"/>
      <w:szCs w:val="22"/>
    </w:rPr>
  </w:style>
  <w:style w:type="paragraph" w:customStyle="1" w:styleId="5B9694EA45A845CBB83617D0A03F0873">
    <w:name w:val="5B9694EA45A845CBB83617D0A03F087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830A1D-8967-4735-A228-3CCFF83C8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0</TotalTime>
  <Pages>10</Pages>
  <Words>1079</Words>
  <Characters>6151</Characters>
  <Application>Microsoft Office Word</Application>
  <DocSecurity>0</DocSecurity>
  <Lines>51</Lines>
  <Paragraphs>14</Paragraphs>
  <ScaleCrop>false</ScaleCrop>
  <Company>PCMI</Company>
  <LinksUpToDate>false</LinksUpToDate>
  <CharactersWithSpaces>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胡海洋</dc:creator>
  <dc:description>&lt;config cover="true" show_menu="true" version="1.0.0" doctype="SDKXY"&gt;_x000d_
&lt;/config&gt;</dc:description>
  <cp:lastModifiedBy>梁彪</cp:lastModifiedBy>
  <cp:revision>191</cp:revision>
  <cp:lastPrinted>2024-04-01T13:54:00Z</cp:lastPrinted>
  <dcterms:created xsi:type="dcterms:W3CDTF">2024-01-30T09:10:00Z</dcterms:created>
  <dcterms:modified xsi:type="dcterms:W3CDTF">2024-04-01T13:54:00Z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2052-11.8.2.12118</vt:lpwstr>
  </property>
  <property fmtid="{D5CDD505-2E9C-101B-9397-08002B2CF9AE}" pid="15" name="ICV">
    <vt:lpwstr>FB88A39D02BE485D98A9A6875CB9EE2F_12</vt:lpwstr>
  </property>
</Properties>
</file>